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87" w:rsidRDefault="00487387" w:rsidP="00487387">
      <w:pPr>
        <w:jc w:val="center"/>
      </w:pPr>
      <w:r>
        <w:tab/>
      </w:r>
    </w:p>
    <w:p w:rsidR="00487387" w:rsidRPr="00487387" w:rsidRDefault="00487387" w:rsidP="00487387">
      <w:pPr>
        <w:tabs>
          <w:tab w:val="left" w:pos="3120"/>
        </w:tabs>
        <w:rPr>
          <w:rFonts w:ascii="Times New Roman" w:hAnsi="Times New Roman" w:cs="Times New Roman"/>
          <w:sz w:val="52"/>
          <w:szCs w:val="52"/>
        </w:rPr>
      </w:pPr>
      <w:r>
        <w:tab/>
      </w:r>
      <w:r w:rsidRPr="00487387">
        <w:rPr>
          <w:rFonts w:ascii="Times New Roman" w:hAnsi="Times New Roman" w:cs="Times New Roman"/>
          <w:sz w:val="52"/>
          <w:szCs w:val="52"/>
        </w:rPr>
        <w:t>Статья</w:t>
      </w:r>
    </w:p>
    <w:p w:rsidR="00487387" w:rsidRPr="00487387" w:rsidRDefault="00487387" w:rsidP="00487387">
      <w:pPr>
        <w:jc w:val="center"/>
        <w:rPr>
          <w:rFonts w:ascii="Times New Roman" w:hAnsi="Times New Roman"/>
          <w:b/>
          <w:sz w:val="28"/>
          <w:szCs w:val="28"/>
        </w:rPr>
      </w:pPr>
      <w:r w:rsidRPr="00487387">
        <w:rPr>
          <w:rFonts w:ascii="Times New Roman" w:hAnsi="Times New Roman"/>
          <w:b/>
          <w:sz w:val="28"/>
          <w:szCs w:val="28"/>
        </w:rPr>
        <w:t>«ПЕДАГОГИЧЕСКИЙ ПРОФЕССИОНАЛИЗМ КАК УСЛОВИЕ ДЛЯ ВЫХОДА НА НОВЫЕ ОБРАЗОВАТЕЛЬНЫЕ РЕЗУЛЬТАТЫ»</w:t>
      </w:r>
    </w:p>
    <w:p w:rsidR="00487387" w:rsidRPr="00487387" w:rsidRDefault="00487387" w:rsidP="00487387">
      <w:pPr>
        <w:tabs>
          <w:tab w:val="left" w:pos="1125"/>
        </w:tabs>
        <w:rPr>
          <w:b/>
        </w:rPr>
      </w:pP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российского образования, определяемой Федеральным государственным образовательным стандартом,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</w:t>
      </w:r>
      <w:r w:rsidRPr="00487387">
        <w:rPr>
          <w:rFonts w:ascii="Times New Roman" w:hAnsi="Times New Roman" w:cs="Times New Roman"/>
          <w:sz w:val="24"/>
          <w:szCs w:val="24"/>
        </w:rPr>
        <w:t>.</w:t>
      </w: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школьном образовании все более отчетливо видна потребность в новых формах развития и обучения детей, соответствующих потребностям времени и его задачам. Разработка практических технологий реализации личностн</w:t>
      </w:r>
      <w:proofErr w:type="gram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образования в учебно-воспитательной работе, как и системы подготовки учителей к новому подходу, пока находится на стадии зарождения. Задача личностно-ориентированного обучения официально заявлена в стандартах образования второго поколения.  Концепция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соответствует концептуальным основам современного образования, обозначенным в нормативно-правовых актах и Федеральным государственным образовательным стандартом, а значит, соответствует концепции личностно-ориентированного обучения, а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коучинговые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органично встраиваются в профиль компетенций современного учителя.</w:t>
      </w:r>
      <w:r w:rsidRPr="004873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Учитель, использующий в своей деятельности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коучинговый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и опирающийся на базовые принципы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сможет наиболее эффективно достичь целей и задач, заявленных в Федеральном государственном образовательном стандарте общего образования.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Инновационные модели в образовании это то, чему на сегодняшний день уделяется максимум внимания, ввиду того, что данные модели разрабатываются и внедряются в школьную практику в соответствии с теми целями и задачами, которые изложены в ФГОС. 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чём же заключается новшество?  А в том, что весь проце</w:t>
      </w:r>
      <w:proofErr w:type="gram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 стр</w:t>
      </w:r>
      <w:proofErr w:type="gram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на основе личностно-ориентированных и персонифицированных технологий обучения. 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здесь подходит одно из определений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раскрытие потенциала человека с целью максимального повышения его эффективности. А именно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учит, а помогает учиться. 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главная задача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образовании, на мой взгляд, заключается в том, чтобы помочь ребёнку понять себя, оценить свои запросы, разобраться в своих проблемах, мобилизовать все свои внутренние  и внешние ресурсы, как для </w:t>
      </w:r>
      <w:proofErr w:type="gram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сложившейся ситуации</w:t>
      </w:r>
      <w:proofErr w:type="gram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своего дальнейшего саморазвития. </w:t>
      </w: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российского образования, определяемой Федеральным государственным образовательным стандартом, является воспитание, социально-педагогическая поддержка </w:t>
      </w: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становления и развития высоконравственного, ответственного, творческого, инициативного, компетентного гражданина России.</w:t>
      </w: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школьном образовании все более отчетливо видна потребность в новых формах развития и обучения детей, соответствующих потребностям времени и его задачам. Разработка практических технологий реализации личностн</w:t>
      </w:r>
      <w:proofErr w:type="gram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образования в учебно-воспитательной работе, как и системы подготовки учителей к новому подходу, пока находится на стадии зарождения. Задача личностно-ориентированного обучения официально заявлена в стандартах образования второго поколения.  Концепция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соответствует концептуальным основам современного образования, обозначенным в нормативно-правовых актах и Федеральным государственным образовательным стандартом, а значит, соответствует концепции личностно-ориентированного обучения, а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коучинговые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органично встраиваются в профиль компетенций современного учителя.</w:t>
      </w:r>
      <w:r w:rsidRPr="0048738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Учитель, использующий в своей деятельности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коучинговый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и опирающийся на базовые принципы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сможет наиболее эффективно достичь целей и задач, заявленных в Федеральном государственном образовательном стандарте общего образования.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Инновационные модели в образовании это то, чему на сегодняшний день уделяется максимум внимания, ввиду того, что данные модели разрабатываются и внедряются в школьную практику в соответствии с теми целями и задачами, которые изложены в ФГОС. 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чём же заключается новшество?  А в том, что весь проце</w:t>
      </w:r>
      <w:proofErr w:type="gram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 стр</w:t>
      </w:r>
      <w:proofErr w:type="gram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на основе личностно-ориентированных и персонифицированных технологий обучения. 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здесь подходит одно из определений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раскрытие потенциала человека с целью максимального повышения его эффективности. А именно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учит, а помогает учиться. </w:t>
      </w:r>
    </w:p>
    <w:p w:rsidR="00487387" w:rsidRPr="00487387" w:rsidRDefault="00487387" w:rsidP="004873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главная задача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образовании, на мой взгляд, заключается в том, чтобы помочь ребёнку понять себя, оценить свои запросы, разобраться в своих проблемах, мобилизовать все свои внутренние  и внешние ресурсы, как для </w:t>
      </w:r>
      <w:proofErr w:type="gram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сложившейся ситуации</w:t>
      </w:r>
      <w:proofErr w:type="gram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своего дальнейшего саморазвития. </w:t>
      </w: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определениям,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рассматривать и как науку, и как искусство (в создании доверительных отношений), и как  процесс, и как технологию, и как метод, и как новый тип мышления.</w:t>
      </w: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ФГОС лежит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 формирование готовности к саморазвитию и непрерывному образованию, проектирование и конструирование социальной среды развития обучающихся в системе образования, активную учебно-познавательную деятельность обучающихся, построение образовательного процесса с учётом индивидуальных возрастных, психологических и физиологических особенностей обучающихся</w:t>
      </w:r>
      <w:r w:rsidRPr="00487387">
        <w:rPr>
          <w:rFonts w:ascii="Times New Roman" w:hAnsi="Times New Roman" w:cs="Times New Roman"/>
          <w:sz w:val="24"/>
          <w:szCs w:val="24"/>
        </w:rPr>
        <w:t>.</w:t>
      </w: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—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применяя инструменты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сопровождает своих учащихся на пути становления самостоятельных, коммуникабельных, желающих учиться и развиваться, целеустремленных,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самодостаточных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личностей.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Коучинговый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поможет развить у учеников ответственность, осознанность, самостоятельность в принятии решений, повысит их мотивацию, личную заинтересованность  в процессе обучения и в подготовке </w:t>
      </w: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ГИА и ЕГЭ.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у учащихся новый тип мышления, основанный на уверенности в себе и будущем, на позитиве и на желании взаимодействовать с окружающими, соблюдая интересы сторон.</w:t>
      </w: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основными задачами современного образования является не только передача учащимся знаний, но и формирование у них умений и желаний учиться всю жизнь, работать в команде, способность к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самоизменению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самореализации. Все вышеперечисленные государственные концептуальные и программные документы и нормативно-правовые акты достаточно полно дают ответ на вопрос: «ЧТО необходимо достичь? Какими компетенциями должен обладать учитель?», но в данных документах не содержится описание того, «КАК учитель сможет это внедрить в систему современного образования?».</w:t>
      </w: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мой взгляд, на данный вопрос наиболее точно позволит ответить современная технология —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новый метод, который соревнуется с преподаванием. </w:t>
      </w:r>
      <w:proofErr w:type="spellStart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48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инструмент, который позволит учителям наиболее эффективно взаимодействовать с учащимися, способствует введению стандартов нового поколения.</w:t>
      </w:r>
    </w:p>
    <w:p w:rsidR="00487387" w:rsidRPr="00487387" w:rsidRDefault="00487387" w:rsidP="00487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203" w:rsidRPr="00487387" w:rsidRDefault="009A4203" w:rsidP="004873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4203" w:rsidRPr="00487387" w:rsidSect="009A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87"/>
    <w:rsid w:val="00487387"/>
    <w:rsid w:val="009A4203"/>
    <w:rsid w:val="00C5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</dc:creator>
  <cp:keywords/>
  <dc:description/>
  <cp:lastModifiedBy>каб 3</cp:lastModifiedBy>
  <cp:revision>2</cp:revision>
  <dcterms:created xsi:type="dcterms:W3CDTF">2019-06-18T06:58:00Z</dcterms:created>
  <dcterms:modified xsi:type="dcterms:W3CDTF">2019-06-18T07:11:00Z</dcterms:modified>
</cp:coreProperties>
</file>