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F5" w:rsidRPr="00CF45F5" w:rsidRDefault="00CF45F5" w:rsidP="00CF45F5">
      <w:pPr>
        <w:tabs>
          <w:tab w:val="left" w:pos="1752"/>
          <w:tab w:val="center" w:pos="4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45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CF45F5">
        <w:rPr>
          <w:rFonts w:ascii="Times New Roman" w:hAnsi="Times New Roman" w:cs="Times New Roman"/>
          <w:sz w:val="28"/>
          <w:szCs w:val="28"/>
        </w:rPr>
        <w:br/>
        <w:t xml:space="preserve">Детский сад № 125 </w:t>
      </w:r>
      <w:r w:rsidRPr="00CF45F5">
        <w:rPr>
          <w:rFonts w:ascii="Times New Roman" w:hAnsi="Times New Roman" w:cs="Times New Roman"/>
          <w:sz w:val="28"/>
          <w:szCs w:val="28"/>
        </w:rPr>
        <w:br/>
      </w: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CF45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C36">
        <w:rPr>
          <w:rFonts w:ascii="Times New Roman" w:hAnsi="Times New Roman" w:cs="Times New Roman"/>
          <w:b/>
          <w:sz w:val="32"/>
          <w:szCs w:val="32"/>
        </w:rPr>
        <w:t>«Формирование представлений о здоровом образе жизни у детей старшего дошкольного возраста посредствам дидактической игры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068F" w:rsidRDefault="00A1068F" w:rsidP="00A1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8F" w:rsidRDefault="00A1068F" w:rsidP="00A1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8F" w:rsidRDefault="00A1068F" w:rsidP="00A1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5F5" w:rsidRPr="00CF45F5" w:rsidRDefault="00A1068F" w:rsidP="00CF45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45F5" w:rsidRPr="00CF45F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CF45F5" w:rsidRPr="00CF45F5" w:rsidRDefault="00CF45F5" w:rsidP="00CF45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5F5">
        <w:rPr>
          <w:rFonts w:ascii="Times New Roman" w:hAnsi="Times New Roman" w:cs="Times New Roman"/>
          <w:b/>
          <w:sz w:val="28"/>
          <w:szCs w:val="28"/>
        </w:rPr>
        <w:t xml:space="preserve">воспитатель МБДОУ </w:t>
      </w:r>
    </w:p>
    <w:p w:rsidR="00CF45F5" w:rsidRPr="00CF45F5" w:rsidRDefault="00CF45F5" w:rsidP="00CF45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45F5">
        <w:rPr>
          <w:rFonts w:ascii="Times New Roman" w:hAnsi="Times New Roman" w:cs="Times New Roman"/>
          <w:b/>
          <w:sz w:val="28"/>
          <w:szCs w:val="28"/>
        </w:rPr>
        <w:t>детского сада №125</w:t>
      </w:r>
    </w:p>
    <w:p w:rsidR="00CF45F5" w:rsidRPr="00CF45F5" w:rsidRDefault="00025CD8" w:rsidP="00CF45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Уткина Марина Анатольевна</w:t>
      </w: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68F" w:rsidRDefault="00A1068F" w:rsidP="00A106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5CD8" w:rsidRDefault="00025CD8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D8" w:rsidRDefault="00025CD8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D8" w:rsidRDefault="00025CD8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D8" w:rsidRDefault="00025CD8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lastRenderedPageBreak/>
        <w:t>Тип проекта</w:t>
      </w:r>
      <w:r w:rsidRPr="00025CD8">
        <w:rPr>
          <w:rFonts w:ascii="Times New Roman" w:hAnsi="Times New Roman"/>
          <w:sz w:val="28"/>
          <w:szCs w:val="28"/>
        </w:rPr>
        <w:t>: познавательно – исследовательский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По количеству участников</w:t>
      </w:r>
      <w:r w:rsidRPr="00025CD8">
        <w:rPr>
          <w:rFonts w:ascii="Times New Roman" w:hAnsi="Times New Roman"/>
          <w:sz w:val="28"/>
          <w:szCs w:val="28"/>
        </w:rPr>
        <w:t>: групповой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По продолжительности</w:t>
      </w:r>
      <w:r w:rsidRPr="00025CD8">
        <w:rPr>
          <w:rFonts w:ascii="Times New Roman" w:hAnsi="Times New Roman"/>
          <w:sz w:val="28"/>
          <w:szCs w:val="28"/>
        </w:rPr>
        <w:t>: среднесрочный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педагоги: Уткина Марина Анатольевна</w:t>
      </w:r>
      <w:r w:rsidRPr="00025CD8">
        <w:rPr>
          <w:rFonts w:ascii="Times New Roman" w:hAnsi="Times New Roman"/>
          <w:sz w:val="28"/>
          <w:szCs w:val="28"/>
        </w:rPr>
        <w:t xml:space="preserve">, дети </w:t>
      </w:r>
      <w:r w:rsidR="00325124">
        <w:rPr>
          <w:rFonts w:ascii="Times New Roman" w:hAnsi="Times New Roman"/>
          <w:sz w:val="28"/>
          <w:szCs w:val="28"/>
        </w:rPr>
        <w:t>старшей группы</w:t>
      </w:r>
      <w:r w:rsidRPr="00025CD8">
        <w:rPr>
          <w:rFonts w:ascii="Times New Roman" w:hAnsi="Times New Roman"/>
          <w:sz w:val="28"/>
          <w:szCs w:val="28"/>
        </w:rPr>
        <w:t>.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Срок реализации проекта</w:t>
      </w:r>
      <w:r w:rsidRPr="00025CD8">
        <w:rPr>
          <w:rFonts w:ascii="Times New Roman" w:hAnsi="Times New Roman"/>
          <w:sz w:val="28"/>
          <w:szCs w:val="28"/>
        </w:rPr>
        <w:t>: сентябрь-ноябрь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025CD8">
        <w:rPr>
          <w:rFonts w:ascii="Times New Roman" w:hAnsi="Times New Roman"/>
          <w:sz w:val="28"/>
          <w:szCs w:val="28"/>
        </w:rPr>
        <w:t xml:space="preserve"> г.</w:t>
      </w:r>
    </w:p>
    <w:p w:rsidR="00025CD8" w:rsidRPr="00025CD8" w:rsidRDefault="00025CD8" w:rsidP="00025CD8">
      <w:pPr>
        <w:rPr>
          <w:rFonts w:ascii="Times New Roman" w:hAnsi="Times New Roman"/>
          <w:b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Актуальность:</w:t>
      </w:r>
    </w:p>
    <w:p w:rsidR="00A1068F" w:rsidRPr="00BB6AF9" w:rsidRDefault="00025CD8" w:rsidP="00025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068F">
        <w:rPr>
          <w:rFonts w:ascii="Times New Roman" w:hAnsi="Times New Roman"/>
          <w:sz w:val="28"/>
          <w:szCs w:val="28"/>
        </w:rPr>
        <w:t xml:space="preserve">Современные условия </w:t>
      </w:r>
      <w:r w:rsidR="00A1068F" w:rsidRPr="00BB6AF9">
        <w:rPr>
          <w:rFonts w:ascii="Times New Roman" w:hAnsi="Times New Roman"/>
          <w:sz w:val="28"/>
          <w:szCs w:val="28"/>
        </w:rPr>
        <w:t xml:space="preserve">характеризуется достаточно быстрыми изменениями природной и социальной среды, </w:t>
      </w:r>
      <w:r w:rsidR="00A1068F">
        <w:rPr>
          <w:rFonts w:ascii="Times New Roman" w:hAnsi="Times New Roman"/>
          <w:sz w:val="28"/>
          <w:szCs w:val="28"/>
        </w:rPr>
        <w:t>что</w:t>
      </w:r>
      <w:r w:rsidR="00A1068F" w:rsidRPr="00BB6AF9">
        <w:rPr>
          <w:rFonts w:ascii="Times New Roman" w:hAnsi="Times New Roman"/>
          <w:sz w:val="28"/>
          <w:szCs w:val="28"/>
        </w:rPr>
        <w:t xml:space="preserve"> </w:t>
      </w:r>
      <w:r w:rsidR="00A1068F">
        <w:rPr>
          <w:rFonts w:ascii="Times New Roman" w:hAnsi="Times New Roman"/>
          <w:sz w:val="28"/>
          <w:szCs w:val="28"/>
        </w:rPr>
        <w:t>приводит</w:t>
      </w:r>
      <w:r w:rsidR="00A1068F" w:rsidRPr="00BB6AF9">
        <w:rPr>
          <w:rFonts w:ascii="Times New Roman" w:hAnsi="Times New Roman"/>
          <w:sz w:val="28"/>
          <w:szCs w:val="28"/>
        </w:rPr>
        <w:t xml:space="preserve"> к физическим, психическим, культурным, нравственным и другим переменам каждого человека. </w:t>
      </w:r>
      <w:r w:rsidR="00A1068F">
        <w:rPr>
          <w:rFonts w:ascii="Times New Roman" w:hAnsi="Times New Roman"/>
          <w:sz w:val="28"/>
          <w:szCs w:val="28"/>
        </w:rPr>
        <w:t>В связи с этим,</w:t>
      </w:r>
      <w:r w:rsidR="00A1068F" w:rsidRPr="00BB6AF9">
        <w:rPr>
          <w:rFonts w:ascii="Times New Roman" w:hAnsi="Times New Roman"/>
          <w:sz w:val="28"/>
          <w:szCs w:val="28"/>
        </w:rPr>
        <w:t xml:space="preserve"> </w:t>
      </w:r>
      <w:r w:rsidR="00A1068F">
        <w:rPr>
          <w:rFonts w:ascii="Times New Roman" w:hAnsi="Times New Roman"/>
          <w:sz w:val="28"/>
          <w:szCs w:val="28"/>
        </w:rPr>
        <w:t>п</w:t>
      </w:r>
      <w:r w:rsidR="00A1068F" w:rsidRPr="00BB6AF9">
        <w:rPr>
          <w:rFonts w:ascii="Times New Roman" w:hAnsi="Times New Roman"/>
          <w:sz w:val="28"/>
          <w:szCs w:val="28"/>
        </w:rPr>
        <w:t xml:space="preserve">роблема </w:t>
      </w:r>
      <w:r w:rsidR="00A1068F">
        <w:rPr>
          <w:rFonts w:ascii="Times New Roman" w:hAnsi="Times New Roman"/>
          <w:sz w:val="28"/>
          <w:szCs w:val="28"/>
        </w:rPr>
        <w:t>существенного</w:t>
      </w:r>
      <w:r w:rsidR="00A1068F" w:rsidRPr="00BB6AF9">
        <w:rPr>
          <w:rFonts w:ascii="Times New Roman" w:hAnsi="Times New Roman"/>
          <w:sz w:val="28"/>
          <w:szCs w:val="28"/>
        </w:rPr>
        <w:t xml:space="preserve"> ухудшения состояния здоровья подрастающего поколения является на сегодняшний день одной из актуальных.</w:t>
      </w:r>
      <w:r w:rsidR="00A1068F">
        <w:rPr>
          <w:rFonts w:ascii="Times New Roman" w:hAnsi="Times New Roman"/>
          <w:sz w:val="28"/>
          <w:szCs w:val="28"/>
        </w:rPr>
        <w:t xml:space="preserve"> </w:t>
      </w:r>
    </w:p>
    <w:p w:rsidR="00A1068F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F9">
        <w:rPr>
          <w:rFonts w:ascii="Times New Roman" w:hAnsi="Times New Roman"/>
          <w:sz w:val="28"/>
          <w:szCs w:val="28"/>
        </w:rPr>
        <w:t xml:space="preserve">Обострение проблем,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BB6AF9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ы</w:t>
      </w:r>
      <w:r w:rsidRPr="00BB6AF9">
        <w:rPr>
          <w:rFonts w:ascii="Times New Roman" w:hAnsi="Times New Roman"/>
          <w:sz w:val="28"/>
          <w:szCs w:val="28"/>
        </w:rPr>
        <w:t xml:space="preserve"> с сохранением </w:t>
      </w:r>
      <w:r>
        <w:rPr>
          <w:rFonts w:ascii="Times New Roman" w:hAnsi="Times New Roman"/>
          <w:sz w:val="28"/>
          <w:szCs w:val="28"/>
        </w:rPr>
        <w:t xml:space="preserve">и укреплением </w:t>
      </w:r>
      <w:r w:rsidRPr="00BB6AF9">
        <w:rPr>
          <w:rFonts w:ascii="Times New Roman" w:hAnsi="Times New Roman"/>
          <w:sz w:val="28"/>
          <w:szCs w:val="28"/>
        </w:rPr>
        <w:t>здоровья, требует создания системы обучения правилам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AF9">
        <w:rPr>
          <w:rFonts w:ascii="Times New Roman" w:hAnsi="Times New Roman"/>
          <w:sz w:val="28"/>
          <w:szCs w:val="28"/>
        </w:rPr>
        <w:t>Сегодня человек не может считаться образованным, не освоив культуру здоровья, которая предполагает активное использование знаний, освещающих правила здорового образа жизни, средства сохранения и укрепления здоровья.</w:t>
      </w:r>
      <w:r w:rsidRPr="00141B06">
        <w:rPr>
          <w:rFonts w:ascii="Times New Roman" w:hAnsi="Times New Roman"/>
          <w:sz w:val="28"/>
          <w:szCs w:val="28"/>
        </w:rPr>
        <w:t xml:space="preserve"> </w:t>
      </w:r>
    </w:p>
    <w:p w:rsidR="00A1068F" w:rsidRPr="00BB6AF9" w:rsidRDefault="00A1068F" w:rsidP="00A106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F9">
        <w:rPr>
          <w:rFonts w:ascii="Times New Roman" w:hAnsi="Times New Roman"/>
          <w:sz w:val="28"/>
          <w:szCs w:val="28"/>
        </w:rPr>
        <w:t xml:space="preserve">Огромные нереализованные возможности в укреплении здоровья таит в себе дошкольный возраст. </w:t>
      </w:r>
      <w:r>
        <w:rPr>
          <w:rFonts w:ascii="Times New Roman" w:hAnsi="Times New Roman"/>
          <w:sz w:val="28"/>
          <w:szCs w:val="28"/>
        </w:rPr>
        <w:t>В этом возрасте</w:t>
      </w:r>
      <w:r w:rsidRPr="00BB6AF9">
        <w:rPr>
          <w:rFonts w:ascii="Times New Roman" w:hAnsi="Times New Roman"/>
          <w:sz w:val="28"/>
          <w:szCs w:val="28"/>
        </w:rPr>
        <w:t xml:space="preserve"> закладывается ядро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AF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>т</w:t>
      </w:r>
      <w:r w:rsidRPr="00BB6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возрастной период является важнейшим</w:t>
      </w:r>
      <w:r w:rsidRPr="00BB6AF9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енем</w:t>
      </w:r>
      <w:r w:rsidRPr="00BB6AF9">
        <w:rPr>
          <w:rFonts w:ascii="Times New Roman" w:hAnsi="Times New Roman"/>
          <w:sz w:val="28"/>
          <w:szCs w:val="28"/>
        </w:rPr>
        <w:t xml:space="preserve"> для форм</w:t>
      </w:r>
      <w:r>
        <w:rPr>
          <w:rFonts w:ascii="Times New Roman" w:hAnsi="Times New Roman"/>
          <w:sz w:val="28"/>
          <w:szCs w:val="28"/>
        </w:rPr>
        <w:t xml:space="preserve">ирования здорового образа жизни, так как ребёнку ещё </w:t>
      </w:r>
      <w:r w:rsidRPr="00BB6AF9">
        <w:rPr>
          <w:rFonts w:ascii="Times New Roman" w:hAnsi="Times New Roman"/>
          <w:sz w:val="28"/>
          <w:szCs w:val="28"/>
        </w:rPr>
        <w:t>сложно представить, что ему могут грозить какие-то заболевания, а запас здоровья, имеющийся у него, ограничен.</w:t>
      </w:r>
    </w:p>
    <w:p w:rsidR="00A1068F" w:rsidRDefault="00A1068F" w:rsidP="00A1068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06AB6">
        <w:rPr>
          <w:sz w:val="28"/>
          <w:szCs w:val="28"/>
        </w:rPr>
        <w:t xml:space="preserve">Охрана здоровья детей дошкольного возраста является важнейшей социальной задачей, так как состояние здоровья подрастающего поколения определяет будущее нашего общества. Поэтому состояние здоровья детей в настоящее время является национальной проблемой, а формирование </w:t>
      </w:r>
      <w:r w:rsidRPr="00C06AB6">
        <w:rPr>
          <w:sz w:val="28"/>
          <w:szCs w:val="28"/>
        </w:rPr>
        <w:lastRenderedPageBreak/>
        <w:t>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</w:t>
      </w:r>
      <w:r w:rsidRPr="00F31503">
        <w:rPr>
          <w:rFonts w:ascii="Arial" w:hAnsi="Arial" w:cs="Arial"/>
          <w:color w:val="111111"/>
          <w:sz w:val="32"/>
          <w:szCs w:val="32"/>
        </w:rPr>
        <w:t xml:space="preserve"> </w:t>
      </w:r>
      <w:r>
        <w:rPr>
          <w:rFonts w:ascii="Arial" w:hAnsi="Arial" w:cs="Arial"/>
          <w:color w:val="111111"/>
          <w:sz w:val="32"/>
          <w:szCs w:val="32"/>
        </w:rPr>
        <w:t xml:space="preserve">               </w:t>
      </w:r>
      <w:r>
        <w:rPr>
          <w:color w:val="111111"/>
          <w:sz w:val="28"/>
          <w:szCs w:val="28"/>
        </w:rPr>
        <w:t xml:space="preserve">          </w:t>
      </w:r>
    </w:p>
    <w:p w:rsidR="00025CD8" w:rsidRDefault="00A1068F" w:rsidP="00025CD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025CD8" w:rsidRDefault="00025CD8" w:rsidP="00025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представлений о здоровом образе жизни у детей старшего дошкольного возраста посредством дидактической игры.</w:t>
      </w:r>
    </w:p>
    <w:p w:rsidR="00025CD8" w:rsidRDefault="00025CD8" w:rsidP="00025CD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25CD8" w:rsidRDefault="00025CD8" w:rsidP="00025CD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25CD8">
        <w:rPr>
          <w:sz w:val="28"/>
          <w:szCs w:val="28"/>
        </w:rPr>
        <w:t>Сформировать представление о здоровье, ЗОЖ и его компонентах.</w:t>
      </w:r>
    </w:p>
    <w:p w:rsidR="00025CD8" w:rsidRPr="00025CD8" w:rsidRDefault="00025CD8" w:rsidP="00025C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CD8">
        <w:rPr>
          <w:sz w:val="28"/>
          <w:szCs w:val="28"/>
        </w:rPr>
        <w:t>Создание условий, способствующих сохранению и укреплению здоровья дошкольников, приобщению ребенка к здоровому образу жизни.</w:t>
      </w:r>
    </w:p>
    <w:p w:rsidR="00025CD8" w:rsidRP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Pr="00025CD8" w:rsidRDefault="00025CD8" w:rsidP="00025C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CD8">
        <w:rPr>
          <w:sz w:val="28"/>
          <w:szCs w:val="28"/>
        </w:rPr>
        <w:t>Формирование представлений дошкольников о здоровье, об умениях и навыках, содействующих его поддержанию, укреплен</w:t>
      </w:r>
      <w:r>
        <w:rPr>
          <w:sz w:val="28"/>
          <w:szCs w:val="28"/>
        </w:rPr>
        <w:t>ию и сохранению посредством дидактической игры.</w:t>
      </w:r>
    </w:p>
    <w:p w:rsidR="00025CD8" w:rsidRP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Pr="00025CD8" w:rsidRDefault="00025CD8" w:rsidP="00025C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CD8">
        <w:rPr>
          <w:sz w:val="28"/>
          <w:szCs w:val="28"/>
        </w:rPr>
        <w:t>Развивать у ребенка готовность самостоятельно и эффективно решать задачи, связанные с поддержанием, укреплением и сохранением своего здоровья.</w:t>
      </w:r>
    </w:p>
    <w:p w:rsidR="00025CD8" w:rsidRP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Pr="00025CD8" w:rsidRDefault="00025CD8" w:rsidP="00025C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CD8">
        <w:rPr>
          <w:sz w:val="28"/>
          <w:szCs w:val="28"/>
        </w:rPr>
        <w:t>Совершенствовать практические навыки здорового образа жизни.</w:t>
      </w:r>
    </w:p>
    <w:p w:rsidR="00025CD8" w:rsidRP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Pr="00025CD8" w:rsidRDefault="00025CD8" w:rsidP="00025C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CD8">
        <w:rPr>
          <w:sz w:val="28"/>
          <w:szCs w:val="28"/>
        </w:rPr>
        <w:t>Повышение компетентности родителей по проблеме формирования у воспитанников предпосылок к здоровому образу жизни</w:t>
      </w:r>
    </w:p>
    <w:p w:rsid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Default="00025CD8" w:rsidP="00025CD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5CD8" w:rsidRDefault="00025CD8" w:rsidP="00025C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Этапы реализации проекта:</w:t>
      </w:r>
    </w:p>
    <w:p w:rsidR="00025CD8" w:rsidRDefault="00025CD8" w:rsidP="00025CD8">
      <w:pPr>
        <w:pStyle w:val="a6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Организационный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>1. Осознание проблемной ситуации, выбор темы проекта.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>2</w:t>
      </w:r>
      <w:r w:rsidRPr="00025CD8">
        <w:rPr>
          <w:rFonts w:ascii="Times New Roman" w:hAnsi="Times New Roman"/>
          <w:b/>
          <w:sz w:val="28"/>
          <w:szCs w:val="28"/>
        </w:rPr>
        <w:t>.</w:t>
      </w:r>
      <w:r w:rsidRPr="00025CD8">
        <w:rPr>
          <w:rFonts w:ascii="Times New Roman" w:hAnsi="Times New Roman"/>
          <w:sz w:val="28"/>
          <w:szCs w:val="28"/>
        </w:rPr>
        <w:t xml:space="preserve"> Выявление первоначальных представлен</w:t>
      </w:r>
      <w:r>
        <w:rPr>
          <w:rFonts w:ascii="Times New Roman" w:hAnsi="Times New Roman"/>
          <w:sz w:val="28"/>
          <w:szCs w:val="28"/>
        </w:rPr>
        <w:t>ий детей о ЗОЖ.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>3.  Подбор методической и художественной  литературы по теме.</w:t>
      </w:r>
    </w:p>
    <w:p w:rsid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>4. Подбор дидактическ</w:t>
      </w:r>
      <w:r>
        <w:rPr>
          <w:rFonts w:ascii="Times New Roman" w:hAnsi="Times New Roman"/>
          <w:sz w:val="28"/>
          <w:szCs w:val="28"/>
        </w:rPr>
        <w:t>их игр.</w:t>
      </w:r>
    </w:p>
    <w:p w:rsidR="00025CD8" w:rsidRPr="00025CD8" w:rsidRDefault="00025CD8" w:rsidP="00025CD8">
      <w:pPr>
        <w:rPr>
          <w:rFonts w:ascii="Times New Roman" w:hAnsi="Times New Roman"/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 xml:space="preserve"> 6. Составление плана - схемы проекта</w:t>
      </w:r>
    </w:p>
    <w:p w:rsidR="00025CD8" w:rsidRPr="00025CD8" w:rsidRDefault="00025CD8" w:rsidP="00325124">
      <w:pPr>
        <w:rPr>
          <w:sz w:val="28"/>
          <w:szCs w:val="28"/>
        </w:rPr>
      </w:pPr>
      <w:r w:rsidRPr="00025CD8">
        <w:rPr>
          <w:rFonts w:ascii="Times New Roman" w:hAnsi="Times New Roman"/>
          <w:sz w:val="28"/>
          <w:szCs w:val="28"/>
        </w:rPr>
        <w:t>7. Включение в план-с</w:t>
      </w:r>
      <w:r w:rsidR="00325124">
        <w:rPr>
          <w:rFonts w:ascii="Times New Roman" w:hAnsi="Times New Roman"/>
          <w:sz w:val="28"/>
          <w:szCs w:val="28"/>
        </w:rPr>
        <w:t xml:space="preserve">хему проекта занятий  </w:t>
      </w:r>
      <w:r w:rsidRPr="00025CD8">
        <w:rPr>
          <w:rFonts w:ascii="Times New Roman" w:hAnsi="Times New Roman"/>
          <w:sz w:val="28"/>
          <w:szCs w:val="28"/>
        </w:rPr>
        <w:t>дидактических игр</w:t>
      </w:r>
      <w:r w:rsidR="00325124">
        <w:rPr>
          <w:rFonts w:ascii="Times New Roman" w:hAnsi="Times New Roman"/>
          <w:sz w:val="28"/>
          <w:szCs w:val="28"/>
        </w:rPr>
        <w:t>.</w:t>
      </w:r>
    </w:p>
    <w:p w:rsidR="00025CD8" w:rsidRDefault="00025CD8" w:rsidP="00CF45F5">
      <w:pPr>
        <w:pStyle w:val="a4"/>
        <w:spacing w:after="0" w:afterAutospacing="0" w:line="360" w:lineRule="auto"/>
        <w:ind w:firstLine="567"/>
        <w:jc w:val="both"/>
        <w:rPr>
          <w:sz w:val="28"/>
          <w:szCs w:val="28"/>
        </w:rPr>
      </w:pPr>
    </w:p>
    <w:p w:rsidR="00325124" w:rsidRPr="00325124" w:rsidRDefault="00325124" w:rsidP="00325124">
      <w:pPr>
        <w:rPr>
          <w:rFonts w:ascii="Times New Roman" w:hAnsi="Times New Roman"/>
          <w:b/>
          <w:sz w:val="28"/>
          <w:szCs w:val="28"/>
        </w:rPr>
      </w:pPr>
      <w:r w:rsidRPr="00325124">
        <w:rPr>
          <w:rFonts w:ascii="Times New Roman" w:hAnsi="Times New Roman"/>
          <w:b/>
          <w:sz w:val="28"/>
          <w:szCs w:val="28"/>
        </w:rPr>
        <w:lastRenderedPageBreak/>
        <w:t>II. Основной (практический)</w:t>
      </w:r>
    </w:p>
    <w:p w:rsidR="00325124" w:rsidRPr="00325124" w:rsidRDefault="00325124" w:rsidP="003251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5124">
        <w:rPr>
          <w:rFonts w:ascii="Times New Roman" w:hAnsi="Times New Roman"/>
          <w:sz w:val="28"/>
          <w:szCs w:val="28"/>
        </w:rPr>
        <w:t>Реализация проекта в образовательную практику (реализ</w:t>
      </w:r>
      <w:r>
        <w:rPr>
          <w:rFonts w:ascii="Times New Roman" w:hAnsi="Times New Roman"/>
          <w:sz w:val="28"/>
          <w:szCs w:val="28"/>
        </w:rPr>
        <w:t>ация запланированных игр с детьми</w:t>
      </w:r>
      <w:r w:rsidRPr="00325124">
        <w:rPr>
          <w:rFonts w:ascii="Times New Roman" w:hAnsi="Times New Roman"/>
          <w:sz w:val="28"/>
          <w:szCs w:val="28"/>
        </w:rPr>
        <w:t>).</w:t>
      </w:r>
    </w:p>
    <w:p w:rsidR="00325124" w:rsidRPr="00325124" w:rsidRDefault="00325124" w:rsidP="00325124">
      <w:pPr>
        <w:rPr>
          <w:rFonts w:ascii="Times New Roman" w:hAnsi="Times New Roman"/>
          <w:b/>
          <w:sz w:val="28"/>
          <w:szCs w:val="28"/>
        </w:rPr>
      </w:pPr>
      <w:r w:rsidRPr="00325124">
        <w:rPr>
          <w:rFonts w:ascii="Times New Roman" w:hAnsi="Times New Roman"/>
          <w:b/>
          <w:sz w:val="28"/>
          <w:szCs w:val="28"/>
        </w:rPr>
        <w:t>III. Заключительный</w:t>
      </w:r>
    </w:p>
    <w:p w:rsidR="00025CD8" w:rsidRPr="00325124" w:rsidRDefault="00325124" w:rsidP="00325124">
      <w:pPr>
        <w:tabs>
          <w:tab w:val="left" w:pos="4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Открытое занятие с использованием комплекса дидактических игр </w:t>
      </w:r>
      <w:r w:rsidRPr="00325124">
        <w:rPr>
          <w:rFonts w:ascii="Times New Roman" w:hAnsi="Times New Roman"/>
          <w:sz w:val="28"/>
          <w:szCs w:val="28"/>
        </w:rPr>
        <w:t>«Путешествие в страну Здоровья»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5124" w:rsidRDefault="00325124" w:rsidP="00325124">
      <w:pPr>
        <w:rPr>
          <w:rFonts w:ascii="Times New Roman" w:hAnsi="Times New Roman"/>
          <w:b/>
          <w:sz w:val="28"/>
          <w:szCs w:val="28"/>
        </w:rPr>
      </w:pPr>
    </w:p>
    <w:p w:rsidR="00325124" w:rsidRPr="00325124" w:rsidRDefault="00325124" w:rsidP="00325124">
      <w:pPr>
        <w:rPr>
          <w:rFonts w:ascii="Times New Roman" w:hAnsi="Times New Roman"/>
          <w:b/>
          <w:sz w:val="28"/>
          <w:szCs w:val="28"/>
        </w:rPr>
      </w:pPr>
      <w:r w:rsidRPr="00325124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325124" w:rsidRDefault="00325124" w:rsidP="0032512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У детей сформированы</w:t>
      </w:r>
      <w:r w:rsidRPr="00025CD8">
        <w:rPr>
          <w:sz w:val="28"/>
          <w:szCs w:val="28"/>
        </w:rPr>
        <w:t xml:space="preserve"> представление о здоровье, ЗОЖ и его компонентах.</w:t>
      </w:r>
    </w:p>
    <w:p w:rsidR="00325124" w:rsidRPr="00325124" w:rsidRDefault="00325124" w:rsidP="00325124">
      <w:pPr>
        <w:pStyle w:val="a4"/>
        <w:spacing w:after="0" w:afterAutospacing="0" w:line="360" w:lineRule="auto"/>
        <w:jc w:val="both"/>
        <w:rPr>
          <w:b/>
          <w:sz w:val="28"/>
          <w:szCs w:val="28"/>
        </w:rPr>
      </w:pPr>
      <w:r w:rsidRPr="00325124">
        <w:rPr>
          <w:b/>
          <w:sz w:val="28"/>
          <w:szCs w:val="28"/>
        </w:rPr>
        <w:t>План работы:</w:t>
      </w:r>
    </w:p>
    <w:p w:rsidR="00CF45F5" w:rsidRPr="00B95B6A" w:rsidRDefault="00325124" w:rsidP="00325124">
      <w:pPr>
        <w:pStyle w:val="a4"/>
        <w:spacing w:after="0" w:afterAutospacing="0" w:line="360" w:lineRule="auto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</w:t>
      </w:r>
      <w:r w:rsidR="00CF45F5" w:rsidRPr="00453C30">
        <w:rPr>
          <w:sz w:val="28"/>
          <w:szCs w:val="28"/>
        </w:rPr>
        <w:t xml:space="preserve">азработана и апробирована программа </w:t>
      </w:r>
      <w:r w:rsidR="00CF45F5">
        <w:rPr>
          <w:sz w:val="28"/>
          <w:szCs w:val="28"/>
        </w:rPr>
        <w:t xml:space="preserve">работы </w:t>
      </w:r>
      <w:r w:rsidR="00CF45F5" w:rsidRPr="00453C30">
        <w:rPr>
          <w:sz w:val="28"/>
          <w:szCs w:val="28"/>
        </w:rPr>
        <w:t xml:space="preserve">по формированию представлений о </w:t>
      </w:r>
      <w:r w:rsidR="00CF45F5">
        <w:rPr>
          <w:sz w:val="28"/>
          <w:szCs w:val="28"/>
        </w:rPr>
        <w:t>здоровом образе жизни</w:t>
      </w:r>
      <w:r w:rsidR="00CF45F5" w:rsidRPr="00453C30">
        <w:rPr>
          <w:sz w:val="28"/>
          <w:szCs w:val="28"/>
        </w:rPr>
        <w:t xml:space="preserve"> у старших дошкольников посредством </w:t>
      </w:r>
      <w:r w:rsidR="00CF45F5">
        <w:rPr>
          <w:sz w:val="28"/>
          <w:szCs w:val="28"/>
        </w:rPr>
        <w:t>дидактической игры. Программа включает</w:t>
      </w:r>
      <w:r w:rsidR="00CF45F5" w:rsidRPr="00453C30">
        <w:rPr>
          <w:sz w:val="28"/>
          <w:szCs w:val="28"/>
        </w:rPr>
        <w:t xml:space="preserve"> 1</w:t>
      </w:r>
      <w:r w:rsidR="00CF45F5">
        <w:rPr>
          <w:sz w:val="28"/>
          <w:szCs w:val="28"/>
        </w:rPr>
        <w:t xml:space="preserve">2 </w:t>
      </w:r>
      <w:r w:rsidR="00CF45F5" w:rsidRPr="00E86681">
        <w:rPr>
          <w:sz w:val="28"/>
          <w:szCs w:val="28"/>
        </w:rPr>
        <w:t>игр, которые подразделялись по видам: словесные, настольно-печатные, предметные</w:t>
      </w:r>
      <w:r w:rsidR="00CF45F5">
        <w:rPr>
          <w:sz w:val="28"/>
          <w:szCs w:val="28"/>
        </w:rPr>
        <w:t xml:space="preserve">. Дидактические игры имеют </w:t>
      </w:r>
      <w:r w:rsidR="00CF45F5" w:rsidRPr="00E86681">
        <w:rPr>
          <w:sz w:val="28"/>
          <w:szCs w:val="28"/>
        </w:rPr>
        <w:t xml:space="preserve">общую цель </w:t>
      </w:r>
      <w:r w:rsidR="00CF45F5">
        <w:rPr>
          <w:sz w:val="28"/>
          <w:szCs w:val="28"/>
        </w:rPr>
        <w:sym w:font="Symbol" w:char="F02D"/>
      </w:r>
      <w:r w:rsidR="00CF45F5" w:rsidRPr="00E86681">
        <w:rPr>
          <w:sz w:val="28"/>
          <w:szCs w:val="28"/>
        </w:rPr>
        <w:t xml:space="preserve"> формирование представлений о </w:t>
      </w:r>
      <w:r w:rsidR="00CF45F5" w:rsidRPr="00B95B6A">
        <w:rPr>
          <w:spacing w:val="-8"/>
          <w:sz w:val="28"/>
          <w:szCs w:val="28"/>
        </w:rPr>
        <w:t>здоровом образе жизни у детей старшего дошкольного возраста</w:t>
      </w:r>
      <w:r w:rsidR="00CF45F5">
        <w:rPr>
          <w:spacing w:val="-8"/>
          <w:sz w:val="28"/>
          <w:szCs w:val="28"/>
        </w:rPr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59"/>
        <w:gridCol w:w="850"/>
        <w:gridCol w:w="2269"/>
        <w:gridCol w:w="3827"/>
      </w:tblGrid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36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92241A" w:rsidRPr="00C60E52" w:rsidRDefault="0092241A" w:rsidP="00DB184C">
            <w:pPr>
              <w:tabs>
                <w:tab w:val="left" w:pos="-476"/>
                <w:tab w:val="left" w:pos="34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игры</w:t>
            </w:r>
          </w:p>
        </w:tc>
        <w:tc>
          <w:tcPr>
            <w:tcW w:w="850" w:type="dxa"/>
            <w:vAlign w:val="center"/>
          </w:tcPr>
          <w:p w:rsidR="0092241A" w:rsidRPr="00C60E52" w:rsidRDefault="0092241A" w:rsidP="00DB184C">
            <w:pPr>
              <w:tabs>
                <w:tab w:val="left" w:pos="601"/>
              </w:tabs>
              <w:spacing w:after="0" w:line="240" w:lineRule="auto"/>
              <w:ind w:left="34"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Вид игры</w:t>
            </w:r>
          </w:p>
        </w:tc>
        <w:tc>
          <w:tcPr>
            <w:tcW w:w="2269" w:type="dxa"/>
            <w:vAlign w:val="center"/>
          </w:tcPr>
          <w:p w:rsidR="0092241A" w:rsidRPr="00C60E52" w:rsidRDefault="0092241A" w:rsidP="00DB184C">
            <w:pPr>
              <w:tabs>
                <w:tab w:val="left" w:pos="601"/>
              </w:tabs>
              <w:spacing w:after="0" w:line="240" w:lineRule="auto"/>
              <w:ind w:left="34"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Дидактическая задача</w:t>
            </w:r>
          </w:p>
        </w:tc>
        <w:tc>
          <w:tcPr>
            <w:tcW w:w="3827" w:type="dxa"/>
            <w:vAlign w:val="center"/>
          </w:tcPr>
          <w:p w:rsidR="0092241A" w:rsidRPr="00C60E52" w:rsidRDefault="0092241A" w:rsidP="00DB184C">
            <w:pPr>
              <w:tabs>
                <w:tab w:val="left" w:pos="34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игры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Из чего же сделано наше здоровье»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представление о здоровье, ЗОЖ и его компонентах.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 xml:space="preserve">У каждого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набор из 7 картинок, на которых  изображены дети, выполняющие различные действия, направленные на укрепление и поддержание здоровья: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D48">
              <w:rPr>
                <w:rFonts w:ascii="Times New Roman" w:hAnsi="Times New Roman"/>
                <w:sz w:val="24"/>
                <w:szCs w:val="24"/>
              </w:rPr>
              <w:t xml:space="preserve">детям необходимо объяснить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изображенных </w:t>
            </w:r>
            <w:r w:rsidRPr="004D1D48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D1D48">
              <w:rPr>
                <w:rFonts w:ascii="Times New Roman" w:hAnsi="Times New Roman"/>
                <w:sz w:val="24"/>
                <w:szCs w:val="24"/>
              </w:rPr>
              <w:t xml:space="preserve"> для здоровья.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Кто здоровый, кто больной»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Уточнить представления детей о здоровом и больном человеке.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разложить к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арточки на две группы: с изображением ситуаций ведущих к болезни человека и ситуаций ведущих к здоровью человека. 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«Что вредно, что полезно»</w:t>
            </w: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представление о полезных и вредных привычках.</w:t>
            </w: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41A" w:rsidRPr="00E115A3" w:rsidRDefault="0092241A" w:rsidP="00DB18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столе красные и зелёные фишки. Необходимо  на карточку  с вредной привычкой положить зелёную фишку, на карточку с полезной привычкой - красную фишку.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«Что для здоровья хорошо…»</w:t>
            </w: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Закрепить представление о хороших привычках,   мотивировать на их выполнение.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Предлагается среди множества разных карточек, найти только карточки с изображением хороших привычек.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Мой день»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представление о режиме дня.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игре волшебник </w:t>
            </w:r>
          </w:p>
          <w:p w:rsidR="0092241A" w:rsidRPr="00E115A3" w:rsidRDefault="0092241A" w:rsidP="00DB184C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ерепутал картинки распорядка дня, и предлагает разложить картинки  по порядку.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сначала - что потом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Закрепить представление о режиме дня.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расположить карточки последовательно, в соответствии с режимом  (от утреннего подъёма до укладывания спать вечером)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«Правильно питаемся»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представление о правильном питании.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Основа игры «Аскорбинка и её друзья».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Воспитатель показывает картинки с изображением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продуктов, д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ети называют продукт и объясняют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 чем он вреден или полезен для человека.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Полезно – вредно»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полезных и вредных продуктах.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0E52">
              <w:rPr>
                <w:color w:val="000000"/>
              </w:rPr>
              <w:t>Выбрать карточки с полезными для</w:t>
            </w:r>
            <w:r w:rsidRPr="00C60E52">
              <w:rPr>
                <w:rStyle w:val="apple-converted-space"/>
                <w:color w:val="000000"/>
              </w:rPr>
              <w:t> </w:t>
            </w:r>
            <w:hyperlink r:id="rId5" w:tgtFrame="_blank" w:history="1">
              <w:r w:rsidRPr="00C60E52">
                <w:rPr>
                  <w:rStyle w:val="a3"/>
                  <w:rFonts w:eastAsiaTheme="minorHAnsi"/>
                  <w:color w:val="000000"/>
                </w:rPr>
                <w:t>здоровья</w:t>
              </w:r>
            </w:hyperlink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 xml:space="preserve">человека продуктами и положить их к карте с веселым человечком, </w:t>
            </w:r>
          </w:p>
          <w:p w:rsidR="0092241A" w:rsidRPr="000A399A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60E52">
              <w:rPr>
                <w:color w:val="000000"/>
              </w:rPr>
              <w:t>а карточки с вредными для</w:t>
            </w:r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>здоровья</w:t>
            </w:r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>человека продуктами положить к карте с грустным человечком.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«Подбери картинки»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предметах личной гигиены.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просит выбрать среди всех картинок  только картинки с изображением предметов личной гигиены.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 Что для чего нужно»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правилах личной гигиены, о предметах личной гигиены.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60E52">
              <w:rPr>
                <w:color w:val="000000"/>
              </w:rPr>
              <w:t xml:space="preserve">Перед детьми лежат карточки с изображением различных предметов </w:t>
            </w:r>
            <w:r>
              <w:rPr>
                <w:color w:val="000000"/>
              </w:rPr>
              <w:t xml:space="preserve">личной </w:t>
            </w:r>
            <w:r w:rsidRPr="00C60E52">
              <w:rPr>
                <w:color w:val="000000"/>
              </w:rPr>
              <w:t>гигиены.</w:t>
            </w:r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>Ребёнок, получая карточку, рассказывает о назначении этого предмета и о правилах пользования им.</w:t>
            </w:r>
          </w:p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«Хорошо  - плохо»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детей, о том, как помочь зубам быть здоровыми.</w:t>
            </w:r>
          </w:p>
        </w:tc>
        <w:tc>
          <w:tcPr>
            <w:tcW w:w="3827" w:type="dxa"/>
          </w:tcPr>
          <w:p w:rsidR="0092241A" w:rsidRPr="00B95B6A" w:rsidRDefault="0092241A" w:rsidP="00DB184C">
            <w:pPr>
              <w:pStyle w:val="a4"/>
              <w:spacing w:before="0" w:beforeAutospacing="0" w:after="0" w:afterAutospacing="0"/>
            </w:pPr>
            <w:r w:rsidRPr="00C60E52">
              <w:rPr>
                <w:color w:val="000000"/>
              </w:rPr>
              <w:t>Среди предметов отобрать те, которые помогают быть зубам здоровыми и те, которые наносят большой вред.</w:t>
            </w: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>полезно для зубов, что вредно»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>Н-П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детей о том, какие полезные продукты для зубов, а какие вредные.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Ребёнок раскладывает картинки с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изображением полезных и вредных продуктов для зубов.</w:t>
            </w:r>
          </w:p>
          <w:p w:rsidR="0092241A" w:rsidRPr="00B95B6A" w:rsidRDefault="0092241A" w:rsidP="00DB184C">
            <w:pPr>
              <w:pStyle w:val="a4"/>
              <w:spacing w:before="0" w:beforeAutospacing="0" w:after="0" w:afterAutospacing="0"/>
            </w:pP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Если хочешь быть здоров…»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ормировать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 о правилах ЗОЖ, сохранени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 здоровья, профилактике болезней.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800396">
              <w:t>Воспитатель говорит: «Чтобы быть здоровым, ты будешь...»</w:t>
            </w:r>
            <w:r>
              <w:t>,</w:t>
            </w:r>
            <w:r w:rsidRPr="00800396">
              <w:t xml:space="preserve"> </w:t>
            </w:r>
            <w:r>
              <w:t>з</w:t>
            </w:r>
            <w:r w:rsidRPr="00800396">
              <w:t>адача ребенка</w:t>
            </w:r>
            <w:r>
              <w:t xml:space="preserve"> -</w:t>
            </w:r>
            <w:r w:rsidRPr="00800396">
              <w:t xml:space="preserve"> дополнить первую часть предложения воспитателя и подобрать соответствующую позитивную сюжетную картинку.</w:t>
            </w:r>
          </w:p>
          <w:p w:rsidR="0092241A" w:rsidRPr="00800396" w:rsidRDefault="0092241A" w:rsidP="00DB184C">
            <w:pPr>
              <w:spacing w:after="0" w:line="240" w:lineRule="auto"/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Одень куклу на прогулку»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Сформировать представления детей о том, как правильно одеваться в разное время года, профилактика болезней.</w:t>
            </w:r>
          </w:p>
        </w:tc>
        <w:tc>
          <w:tcPr>
            <w:tcW w:w="3827" w:type="dxa"/>
          </w:tcPr>
          <w:p w:rsidR="0092241A" w:rsidRPr="00ED64B2" w:rsidRDefault="0092241A" w:rsidP="00DB184C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говорит, что кукла собирается на прогулку, но не знает, что ей одеть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ейчас такое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то время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д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ети «одевают» куклу и объясняют свой выбор.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0E52">
              <w:rPr>
                <w:bCs/>
                <w:color w:val="000000"/>
              </w:rPr>
              <w:t xml:space="preserve"> «Чистые руки»</w:t>
            </w:r>
          </w:p>
          <w:p w:rsidR="0092241A" w:rsidRPr="00C60E52" w:rsidRDefault="0092241A" w:rsidP="00DB184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Н-П, П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0E52">
              <w:rPr>
                <w:color w:val="000000"/>
              </w:rPr>
              <w:t>Сформировать представление о случаях, когда необходимо мыть руки.</w:t>
            </w:r>
          </w:p>
          <w:p w:rsidR="0092241A" w:rsidRDefault="0092241A" w:rsidP="00DB184C">
            <w:pPr>
              <w:pStyle w:val="a4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60E52">
              <w:rPr>
                <w:color w:val="000000"/>
              </w:rPr>
              <w:t>Учить освоению навыков</w:t>
            </w:r>
            <w:r w:rsidRPr="00C60E52">
              <w:rPr>
                <w:rStyle w:val="apple-converted-space"/>
                <w:color w:val="000000"/>
              </w:rPr>
              <w:t> </w:t>
            </w:r>
          </w:p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C60E52">
              <w:rPr>
                <w:color w:val="000000"/>
              </w:rPr>
              <w:t>здорового</w:t>
            </w:r>
            <w:r w:rsidRPr="00C60E52">
              <w:rPr>
                <w:rStyle w:val="apple-converted-space"/>
                <w:color w:val="000000"/>
              </w:rPr>
              <w:t> </w:t>
            </w:r>
          </w:p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60E52">
              <w:rPr>
                <w:color w:val="000000"/>
              </w:rPr>
              <w:t>образа жизни.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0E52">
              <w:rPr>
                <w:color w:val="000000"/>
              </w:rPr>
              <w:t>Воспитатель предлагает</w:t>
            </w:r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>детям</w:t>
            </w:r>
            <w:r w:rsidRPr="00C60E52">
              <w:rPr>
                <w:rStyle w:val="apple-converted-space"/>
                <w:color w:val="000000"/>
              </w:rPr>
              <w:t> </w:t>
            </w:r>
            <w:r w:rsidRPr="00C60E52">
              <w:rPr>
                <w:color w:val="000000"/>
              </w:rPr>
              <w:t>выбрать картинки, соответствующие правилу, когда надо мыть руки, и соответственно картинке найти объемные предметы</w:t>
            </w:r>
            <w:r w:rsidRPr="00C60E52">
              <w:rPr>
                <w:color w:val="000000"/>
                <w:sz w:val="27"/>
                <w:szCs w:val="27"/>
              </w:rPr>
              <w:t>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1A" w:rsidRPr="00C60E52" w:rsidTr="0092241A">
        <w:tc>
          <w:tcPr>
            <w:tcW w:w="56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НОД 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омплекс дидактических игр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Н-П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Сл</w:t>
            </w:r>
          </w:p>
        </w:tc>
        <w:tc>
          <w:tcPr>
            <w:tcW w:w="2269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>Закрепить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 о правилах ЗОЖ, сохранении здоровья, профилактике болезней.</w:t>
            </w:r>
            <w:r w:rsidRPr="00C60E52">
              <w:rPr>
                <w:color w:val="000000"/>
                <w:sz w:val="27"/>
                <w:szCs w:val="27"/>
              </w:rPr>
              <w:t xml:space="preserve"> 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установки на</w:t>
            </w:r>
            <w:r w:rsidRPr="00C60E5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6" w:tgtFrame="_blank" w:history="1">
              <w:r w:rsidRPr="00CF45F5">
                <w:rPr>
                  <w:rStyle w:val="a3"/>
                  <w:rFonts w:ascii="Times New Roman" w:hAnsi="Times New Roman"/>
                  <w:bCs/>
                  <w:sz w:val="24"/>
                  <w:szCs w:val="24"/>
                  <w:u w:val="none"/>
                </w:rPr>
                <w:t>з</w:t>
              </w:r>
              <w:r w:rsidRPr="00CF45F5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доровый</w:t>
              </w:r>
            </w:hyperlink>
            <w:r w:rsidRPr="00C60E5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образ жизни.</w:t>
            </w:r>
          </w:p>
        </w:tc>
        <w:tc>
          <w:tcPr>
            <w:tcW w:w="3827" w:type="dxa"/>
          </w:tcPr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 w:rsidRPr="00ED64B2">
              <w:rPr>
                <w:rFonts w:ascii="Times New Roman" w:hAnsi="Times New Roman"/>
                <w:sz w:val="24"/>
                <w:szCs w:val="24"/>
              </w:rPr>
              <w:t>«Правильное питание»</w:t>
            </w:r>
            <w:r>
              <w:rPr>
                <w:rFonts w:ascii="Times New Roman" w:hAnsi="Times New Roman"/>
                <w:sz w:val="24"/>
                <w:szCs w:val="24"/>
              </w:rPr>
              <w:t>: р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>азложить картинки на две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0E52">
              <w:rPr>
                <w:rFonts w:ascii="Times New Roman" w:hAnsi="Times New Roman"/>
                <w:sz w:val="24"/>
                <w:szCs w:val="24"/>
              </w:rPr>
              <w:t xml:space="preserve"> вредные для здоровья и полезные.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52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 w:rsidRPr="00ED64B2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  <w:r>
              <w:rPr>
                <w:rFonts w:ascii="Times New Roman" w:hAnsi="Times New Roman"/>
                <w:sz w:val="24"/>
                <w:szCs w:val="24"/>
              </w:rPr>
              <w:t>: н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еобходимо посмотреть на плакат, выбрать предметы личной гигиены</w:t>
            </w:r>
            <w:r w:rsidRPr="00C60E52">
              <w:rPr>
                <w:color w:val="000000"/>
                <w:sz w:val="27"/>
                <w:szCs w:val="27"/>
              </w:rPr>
              <w:t xml:space="preserve"> </w:t>
            </w:r>
            <w:r w:rsidRPr="00C60E52">
              <w:rPr>
                <w:rFonts w:ascii="Times New Roman" w:hAnsi="Times New Roman"/>
                <w:color w:val="000000"/>
                <w:sz w:val="24"/>
                <w:szCs w:val="24"/>
              </w:rPr>
              <w:t>и найти карточку.</w:t>
            </w:r>
          </w:p>
          <w:p w:rsidR="0092241A" w:rsidRPr="000A399A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B2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64B2">
              <w:rPr>
                <w:rFonts w:ascii="Times New Roman" w:hAnsi="Times New Roman"/>
                <w:sz w:val="24"/>
                <w:szCs w:val="24"/>
              </w:rPr>
              <w:t xml:space="preserve">Режим дня»: </w:t>
            </w:r>
            <w:r w:rsidRPr="000A399A">
              <w:rPr>
                <w:rFonts w:ascii="Times New Roman" w:hAnsi="Times New Roman"/>
                <w:sz w:val="24"/>
                <w:szCs w:val="24"/>
              </w:rPr>
              <w:t>н</w:t>
            </w:r>
            <w:r w:rsidRPr="000A399A">
              <w:rPr>
                <w:rFonts w:ascii="Times New Roman" w:hAnsi="Times New Roman"/>
                <w:color w:val="000000"/>
                <w:sz w:val="24"/>
                <w:szCs w:val="24"/>
              </w:rPr>
              <w:t>еобходимо разложить в правильном порядке 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режиму</w:t>
            </w:r>
            <w:r w:rsidRPr="000A39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2241A" w:rsidRPr="00C60E52" w:rsidRDefault="0092241A" w:rsidP="00DB184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0E52">
              <w:rPr>
                <w:color w:val="000000"/>
              </w:rPr>
              <w:t xml:space="preserve"> </w:t>
            </w:r>
            <w:r w:rsidRPr="00ED64B2">
              <w:rPr>
                <w:color w:val="000000"/>
              </w:rPr>
              <w:t>Д/игра «Наши привычки»</w:t>
            </w:r>
            <w:r>
              <w:rPr>
                <w:color w:val="000000"/>
              </w:rPr>
              <w:t>: в</w:t>
            </w:r>
            <w:r w:rsidRPr="00C60E52">
              <w:rPr>
                <w:color w:val="000000"/>
              </w:rPr>
              <w:t>оспитатель предлагает детям разрезные картинки с изображением вредных и хороших привычек, дети собирают и делят их на две группы.</w:t>
            </w:r>
          </w:p>
          <w:p w:rsidR="0092241A" w:rsidRPr="00C60E52" w:rsidRDefault="0092241A" w:rsidP="00DB184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F07" w:rsidRDefault="00150F07" w:rsidP="00CF45F5">
      <w:pPr>
        <w:spacing w:line="360" w:lineRule="auto"/>
        <w:jc w:val="both"/>
        <w:rPr>
          <w:b/>
          <w:sz w:val="28"/>
          <w:szCs w:val="28"/>
        </w:rPr>
      </w:pPr>
    </w:p>
    <w:p w:rsidR="00150F07" w:rsidRPr="00A1068F" w:rsidRDefault="00150F07" w:rsidP="00CF45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Список литературы:</w:t>
      </w:r>
    </w:p>
    <w:p w:rsidR="00150F07" w:rsidRPr="00150F07" w:rsidRDefault="00150F07" w:rsidP="00150F07">
      <w:pPr>
        <w:pStyle w:val="a6"/>
        <w:numPr>
          <w:ilvl w:val="0"/>
          <w:numId w:val="2"/>
        </w:numPr>
        <w:tabs>
          <w:tab w:val="left" w:pos="1543"/>
        </w:tabs>
        <w:spacing w:before="240" w:after="0" w:line="360" w:lineRule="auto"/>
        <w:jc w:val="both"/>
        <w:rPr>
          <w:rStyle w:val="apple-converted-space"/>
          <w:rFonts w:ascii="Times New Roman" w:hAnsi="Times New Roman"/>
          <w:i w:val="0"/>
          <w:sz w:val="28"/>
          <w:szCs w:val="28"/>
          <w:lang w:val="ru-RU"/>
        </w:rPr>
      </w:pP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Г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150F07">
        <w:rPr>
          <w:rStyle w:val="apple-converted-space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proofErr w:type="spellStart"/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Алямовская</w:t>
      </w:r>
      <w:proofErr w:type="spellEnd"/>
      <w:r w:rsidRPr="00150F07">
        <w:rPr>
          <w:rStyle w:val="apple-converted-space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«</w:t>
      </w: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Как</w:t>
      </w:r>
      <w:r w:rsidRPr="00150F07">
        <w:rPr>
          <w:rStyle w:val="apple-converted-space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воспитать</w:t>
      </w:r>
      <w:r w:rsidRPr="00150F07">
        <w:rPr>
          <w:rStyle w:val="apple-converted-space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здорового </w:t>
      </w: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ребёнка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».</w:t>
      </w:r>
      <w:r w:rsidRPr="00150F07">
        <w:rPr>
          <w:rStyle w:val="apple-converted-space"/>
          <w:rFonts w:ascii="Times New Roman" w:hAnsi="Times New Roman"/>
          <w:bCs/>
          <w:i w:val="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150F07" w:rsidRPr="00150F07" w:rsidRDefault="00150F07" w:rsidP="00150F07">
      <w:pPr>
        <w:pStyle w:val="a6"/>
        <w:tabs>
          <w:tab w:val="left" w:pos="1543"/>
        </w:tabs>
        <w:spacing w:before="240" w:after="0" w:line="360" w:lineRule="auto"/>
        <w:ind w:left="78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Уроки здоровья//Под ред. </w:t>
      </w:r>
      <w:proofErr w:type="spellStart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С.М.Чечельницкой</w:t>
      </w:r>
      <w:proofErr w:type="spellEnd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 1993.-87 стр.</w:t>
      </w:r>
    </w:p>
    <w:p w:rsidR="00150F07" w:rsidRPr="00150F07" w:rsidRDefault="00150F07" w:rsidP="00150F07">
      <w:pPr>
        <w:pStyle w:val="a6"/>
        <w:numPr>
          <w:ilvl w:val="0"/>
          <w:numId w:val="2"/>
        </w:numPr>
        <w:tabs>
          <w:tab w:val="left" w:pos="1416"/>
        </w:tabs>
        <w:spacing w:line="36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proofErr w:type="spellStart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Антохина</w:t>
      </w:r>
      <w:proofErr w:type="spellEnd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А.В. «Дидактические игры и их роль в старшем дошкольном возрасте», М., 1999 г.- 92стр.</w:t>
      </w:r>
    </w:p>
    <w:p w:rsidR="00150F07" w:rsidRPr="00150F07" w:rsidRDefault="00150F07" w:rsidP="00150F07">
      <w:pPr>
        <w:pStyle w:val="a6"/>
        <w:numPr>
          <w:ilvl w:val="0"/>
          <w:numId w:val="2"/>
        </w:numPr>
        <w:tabs>
          <w:tab w:val="left" w:pos="5712"/>
        </w:tabs>
        <w:spacing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Васильева</w:t>
      </w:r>
      <w:r w:rsidRPr="00150F07">
        <w:rPr>
          <w:rStyle w:val="apple-converted-space"/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М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.А. Руководство играми детей в дошкольных учреждениях</w:t>
      </w:r>
      <w:proofErr w:type="gramStart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.,-</w:t>
      </w:r>
      <w:proofErr w:type="gramEnd"/>
      <w:r w:rsidRPr="00150F07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М</w:t>
      </w:r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., 1986. -136стр.</w:t>
      </w:r>
    </w:p>
    <w:p w:rsidR="00150F07" w:rsidRPr="00150F07" w:rsidRDefault="00150F07" w:rsidP="00150F07">
      <w:pPr>
        <w:pStyle w:val="1"/>
        <w:numPr>
          <w:ilvl w:val="0"/>
          <w:numId w:val="2"/>
        </w:numPr>
        <w:shd w:val="clear" w:color="auto" w:fill="FFFFFF"/>
        <w:spacing w:before="0" w:after="45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>Гуменюк</w:t>
      </w:r>
      <w:proofErr w:type="spellEnd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Е.И. </w:t>
      </w:r>
      <w:proofErr w:type="spellStart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>Слисенко</w:t>
      </w:r>
      <w:proofErr w:type="spellEnd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Н.А. Будь здоров! Формирование основ здорового образа жизни у детей дошкольного возраста</w:t>
      </w:r>
      <w:proofErr w:type="gramStart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>.,-</w:t>
      </w:r>
      <w:proofErr w:type="gramEnd"/>
      <w:r w:rsidRPr="00150F07">
        <w:rPr>
          <w:rFonts w:ascii="Times New Roman" w:hAnsi="Times New Roman"/>
          <w:b w:val="0"/>
          <w:bCs w:val="0"/>
          <w:color w:val="000000"/>
          <w:sz w:val="28"/>
          <w:szCs w:val="28"/>
        </w:rPr>
        <w:t>М., Детство- Пресс. 2010.- 85стр.</w:t>
      </w:r>
    </w:p>
    <w:p w:rsidR="00150F07" w:rsidRPr="00150F07" w:rsidRDefault="00150F07" w:rsidP="00150F0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50F07">
        <w:rPr>
          <w:sz w:val="28"/>
          <w:szCs w:val="28"/>
          <w:shd w:val="clear" w:color="auto" w:fill="FFFFFF"/>
        </w:rPr>
        <w:t>Запорожец, А.В. Игра и ее роль в развитии ребенка дошкольного возраста [Текст]: учебное  пособие / А.В. Запорожец, Т.А  Маркова.- М.: Просвещение, 1988. – 317 стр.</w:t>
      </w:r>
    </w:p>
    <w:p w:rsidR="00150F07" w:rsidRPr="00150F07" w:rsidRDefault="00150F07" w:rsidP="00150F07">
      <w:pPr>
        <w:pStyle w:val="a6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150F07">
        <w:rPr>
          <w:rFonts w:ascii="Times New Roman" w:hAnsi="Times New Roman"/>
          <w:i w:val="0"/>
          <w:sz w:val="28"/>
          <w:szCs w:val="28"/>
          <w:lang w:val="ru-RU"/>
        </w:rPr>
        <w:t>Новикова И.П. Формирование представлений о здоровом образе жизни у дошкольников / И.П.Новикова. – М.: Мозаика - Синтез, 2014. – 536 стр.</w:t>
      </w:r>
    </w:p>
    <w:p w:rsidR="00150F07" w:rsidRPr="00150F07" w:rsidRDefault="00150F07" w:rsidP="00150F07">
      <w:pPr>
        <w:pStyle w:val="a6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</w:pPr>
      <w:proofErr w:type="spellStart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Талькова</w:t>
      </w:r>
      <w:proofErr w:type="spellEnd"/>
      <w:r w:rsidRPr="00150F07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 Л. К., Максимова А. А. Формирование представлений здорового образа жизни у детей старшего дошкольного возраста. // Вопросы дошкольной педагогики. - 2015. — №3. — 63стр.</w:t>
      </w:r>
    </w:p>
    <w:p w:rsidR="00E17326" w:rsidRDefault="00E17326"/>
    <w:sectPr w:rsidR="00E1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A9A"/>
    <w:multiLevelType w:val="hybridMultilevel"/>
    <w:tmpl w:val="4532E91E"/>
    <w:lvl w:ilvl="0" w:tplc="34D2B37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538B4"/>
    <w:multiLevelType w:val="hybridMultilevel"/>
    <w:tmpl w:val="CC80F19E"/>
    <w:lvl w:ilvl="0" w:tplc="B08C76D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68F"/>
    <w:rsid w:val="00025CD8"/>
    <w:rsid w:val="00150F07"/>
    <w:rsid w:val="00325124"/>
    <w:rsid w:val="0092241A"/>
    <w:rsid w:val="00A1068F"/>
    <w:rsid w:val="00CF45F5"/>
    <w:rsid w:val="00E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9A50"/>
  <w15:docId w15:val="{A67F9A60-A2AD-479B-84C3-579093A3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F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06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68F"/>
  </w:style>
  <w:style w:type="character" w:styleId="a5">
    <w:name w:val="Strong"/>
    <w:basedOn w:val="a0"/>
    <w:uiPriority w:val="22"/>
    <w:qFormat/>
    <w:rsid w:val="00A1068F"/>
    <w:rPr>
      <w:b/>
      <w:bCs/>
    </w:rPr>
  </w:style>
  <w:style w:type="paragraph" w:styleId="a6">
    <w:name w:val="List Paragraph"/>
    <w:basedOn w:val="a"/>
    <w:uiPriority w:val="99"/>
    <w:qFormat/>
    <w:rsid w:val="00025CD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3251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2512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0F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ktorina-po-formirovaniyu-zdorovogo-obraza-zhizni-692651.html" TargetMode="External"/><Relationship Id="rId5" Type="http://schemas.openxmlformats.org/officeDocument/2006/relationships/hyperlink" Target="https://infourok.ru/kartoteka-igr-valeologicheskogo-soderzhaniya-dlya-doshkolnikov-16027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3</cp:revision>
  <dcterms:created xsi:type="dcterms:W3CDTF">2019-04-14T11:38:00Z</dcterms:created>
  <dcterms:modified xsi:type="dcterms:W3CDTF">2006-02-06T10:18:00Z</dcterms:modified>
</cp:coreProperties>
</file>