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color w:val="0070C0"/>
          <w:sz w:val="56"/>
          <w:szCs w:val="56"/>
        </w:rPr>
      </w:pPr>
      <w:r>
        <w:rPr>
          <w:b/>
          <w:iCs/>
          <w:color w:val="0070C0"/>
          <w:sz w:val="56"/>
          <w:szCs w:val="56"/>
        </w:rPr>
        <w:t>МКОУ «</w:t>
      </w:r>
      <w:proofErr w:type="spellStart"/>
      <w:r w:rsidR="001B4DAE">
        <w:rPr>
          <w:b/>
          <w:iCs/>
          <w:color w:val="0070C0"/>
          <w:sz w:val="56"/>
          <w:szCs w:val="56"/>
        </w:rPr>
        <w:t>Усишинская</w:t>
      </w:r>
      <w:proofErr w:type="spellEnd"/>
      <w:r w:rsidR="001B4DAE">
        <w:rPr>
          <w:b/>
          <w:iCs/>
          <w:color w:val="0070C0"/>
          <w:sz w:val="56"/>
          <w:szCs w:val="56"/>
        </w:rPr>
        <w:t xml:space="preserve"> СОШ №3</w:t>
      </w:r>
      <w:r>
        <w:rPr>
          <w:b/>
          <w:iCs/>
          <w:color w:val="0070C0"/>
          <w:sz w:val="56"/>
          <w:szCs w:val="56"/>
        </w:rPr>
        <w:t>»</w:t>
      </w:r>
    </w:p>
    <w:p w:rsid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color w:val="0070C0"/>
          <w:sz w:val="56"/>
          <w:szCs w:val="56"/>
        </w:rPr>
      </w:pPr>
    </w:p>
    <w:p w:rsid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color w:val="FF2929"/>
          <w:sz w:val="56"/>
          <w:szCs w:val="56"/>
        </w:rPr>
      </w:pPr>
      <w:r>
        <w:rPr>
          <w:b/>
          <w:iCs/>
          <w:color w:val="FF2929"/>
          <w:sz w:val="56"/>
          <w:szCs w:val="56"/>
        </w:rPr>
        <w:t>Выступление на РМО</w:t>
      </w:r>
    </w:p>
    <w:p w:rsid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color w:val="000000"/>
          <w:sz w:val="56"/>
          <w:szCs w:val="56"/>
        </w:rPr>
      </w:pPr>
    </w:p>
    <w:p w:rsid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sz w:val="72"/>
          <w:szCs w:val="72"/>
        </w:rPr>
      </w:pPr>
      <w:r>
        <w:rPr>
          <w:b/>
          <w:iCs/>
          <w:sz w:val="72"/>
          <w:szCs w:val="72"/>
        </w:rPr>
        <w:t xml:space="preserve">Доклад на тему </w:t>
      </w:r>
    </w:p>
    <w:p w:rsidR="006834B6" w:rsidRDefault="006834B6" w:rsidP="006834B6">
      <w:pPr>
        <w:pStyle w:val="a5"/>
        <w:spacing w:before="0" w:beforeAutospacing="0" w:after="0" w:afterAutospacing="0"/>
        <w:rPr>
          <w:rFonts w:ascii="Monotype Corsiva" w:hAnsi="Monotype Corsiva"/>
          <w:i/>
          <w:iCs/>
          <w:color w:val="000000"/>
          <w:sz w:val="48"/>
          <w:szCs w:val="48"/>
        </w:rPr>
      </w:pPr>
    </w:p>
    <w:p w:rsidR="006834B6" w:rsidRDefault="006834B6" w:rsidP="006834B6">
      <w:pPr>
        <w:pStyle w:val="a5"/>
        <w:spacing w:before="0" w:beforeAutospacing="0" w:after="0" w:afterAutospacing="0"/>
        <w:rPr>
          <w:rFonts w:ascii="Monotype Corsiva" w:hAnsi="Monotype Corsiva"/>
          <w:i/>
          <w:iCs/>
          <w:color w:val="000000"/>
          <w:sz w:val="48"/>
          <w:szCs w:val="48"/>
        </w:rPr>
      </w:pPr>
      <w:r>
        <w:rPr>
          <w:rFonts w:ascii="Monotype Corsiva" w:hAnsi="Monotype Corsiva"/>
          <w:i/>
          <w:noProof/>
          <w:color w:val="000000"/>
          <w:sz w:val="48"/>
          <w:szCs w:val="48"/>
        </w:rPr>
        <w:drawing>
          <wp:inline distT="0" distB="0" distL="0" distR="0">
            <wp:extent cx="2586990" cy="2463165"/>
            <wp:effectExtent l="19050" t="0" r="3810" b="0"/>
            <wp:docPr id="1" name="Рисунок 13" descr="Картинки по запросу смайлик чита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смайлик чита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4B6" w:rsidRPr="006834B6" w:rsidRDefault="006834B6" w:rsidP="006834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6834B6">
        <w:rPr>
          <w:rFonts w:ascii="Times New Roman" w:hAnsi="Times New Roman" w:cs="Times New Roman"/>
          <w:b/>
          <w:bCs/>
          <w:color w:val="0070C0"/>
          <w:sz w:val="56"/>
          <w:szCs w:val="56"/>
        </w:rPr>
        <w:t>«</w:t>
      </w:r>
      <w:r w:rsidRPr="006834B6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Быть успешными, </w:t>
      </w:r>
      <w:proofErr w:type="spellStart"/>
      <w:r w:rsidRPr="006834B6">
        <w:rPr>
          <w:rFonts w:ascii="Times New Roman" w:hAnsi="Times New Roman" w:cs="Times New Roman"/>
          <w:b/>
          <w:color w:val="0070C0"/>
          <w:sz w:val="56"/>
          <w:szCs w:val="56"/>
        </w:rPr>
        <w:t>конкурентноспособными</w:t>
      </w:r>
      <w:proofErr w:type="spellEnd"/>
      <w:r w:rsidRPr="006834B6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завтра –</w:t>
      </w:r>
    </w:p>
    <w:p w:rsidR="006834B6" w:rsidRPr="006834B6" w:rsidRDefault="006834B6" w:rsidP="006834B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6834B6">
        <w:rPr>
          <w:rFonts w:ascii="Times New Roman" w:hAnsi="Times New Roman" w:cs="Times New Roman"/>
          <w:b/>
          <w:color w:val="0070C0"/>
          <w:sz w:val="56"/>
          <w:szCs w:val="56"/>
        </w:rPr>
        <w:t>запустить механизмы обеспечения творчества сегодня!</w:t>
      </w:r>
      <w:r w:rsidRPr="006834B6">
        <w:rPr>
          <w:rFonts w:ascii="Times New Roman" w:hAnsi="Times New Roman" w:cs="Times New Roman"/>
          <w:b/>
          <w:bCs/>
          <w:color w:val="0070C0"/>
          <w:sz w:val="56"/>
          <w:szCs w:val="56"/>
        </w:rPr>
        <w:t>»</w:t>
      </w:r>
    </w:p>
    <w:p w:rsidR="006834B6" w:rsidRDefault="006834B6" w:rsidP="006834B6">
      <w:pPr>
        <w:pStyle w:val="a5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6834B6" w:rsidRDefault="006834B6" w:rsidP="006834B6">
      <w:pPr>
        <w:pStyle w:val="a5"/>
        <w:spacing w:before="0" w:beforeAutospacing="0" w:after="0" w:afterAutospacing="0"/>
        <w:rPr>
          <w:i/>
          <w:iCs/>
          <w:color w:val="000000"/>
          <w:sz w:val="27"/>
          <w:szCs w:val="27"/>
        </w:rPr>
      </w:pPr>
    </w:p>
    <w:p w:rsidR="006834B6" w:rsidRDefault="006834B6" w:rsidP="006834B6">
      <w:pPr>
        <w:pStyle w:val="a5"/>
        <w:tabs>
          <w:tab w:val="left" w:pos="3165"/>
        </w:tabs>
        <w:spacing w:before="0" w:beforeAutospacing="0" w:after="0" w:afterAutospacing="0"/>
        <w:rPr>
          <w:b/>
          <w:i/>
          <w:iCs/>
          <w:color w:val="FF2929"/>
          <w:sz w:val="40"/>
          <w:szCs w:val="40"/>
        </w:rPr>
      </w:pPr>
      <w:r>
        <w:rPr>
          <w:i/>
          <w:iCs/>
          <w:color w:val="000000"/>
          <w:sz w:val="40"/>
          <w:szCs w:val="40"/>
        </w:rPr>
        <w:tab/>
      </w:r>
    </w:p>
    <w:p w:rsid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color w:val="FF2929"/>
          <w:sz w:val="40"/>
          <w:szCs w:val="40"/>
        </w:rPr>
      </w:pPr>
      <w:r>
        <w:rPr>
          <w:b/>
          <w:iCs/>
          <w:color w:val="FF2929"/>
          <w:sz w:val="40"/>
          <w:szCs w:val="40"/>
        </w:rPr>
        <w:t xml:space="preserve">Автор:  </w:t>
      </w:r>
    </w:p>
    <w:p w:rsidR="006834B6" w:rsidRPr="001B4DAE" w:rsidRDefault="001B4DAE" w:rsidP="006834B6">
      <w:pPr>
        <w:pStyle w:val="a5"/>
        <w:spacing w:before="0" w:beforeAutospacing="0" w:after="0" w:afterAutospacing="0"/>
        <w:jc w:val="center"/>
        <w:rPr>
          <w:b/>
          <w:iCs/>
          <w:color w:val="FF2929"/>
          <w:sz w:val="40"/>
          <w:szCs w:val="40"/>
        </w:rPr>
      </w:pPr>
      <w:r>
        <w:rPr>
          <w:b/>
          <w:iCs/>
          <w:color w:val="FF2929"/>
          <w:sz w:val="40"/>
          <w:szCs w:val="40"/>
        </w:rPr>
        <w:t xml:space="preserve">Гаджиева </w:t>
      </w:r>
      <w:proofErr w:type="spellStart"/>
      <w:r>
        <w:rPr>
          <w:b/>
          <w:iCs/>
          <w:color w:val="FF2929"/>
          <w:sz w:val="40"/>
          <w:szCs w:val="40"/>
        </w:rPr>
        <w:t>Хадижат</w:t>
      </w:r>
      <w:proofErr w:type="spellEnd"/>
      <w:r>
        <w:rPr>
          <w:b/>
          <w:iCs/>
          <w:color w:val="FF2929"/>
          <w:sz w:val="40"/>
          <w:szCs w:val="40"/>
        </w:rPr>
        <w:t xml:space="preserve"> </w:t>
      </w:r>
      <w:proofErr w:type="spellStart"/>
      <w:r>
        <w:rPr>
          <w:b/>
          <w:iCs/>
          <w:color w:val="FF2929"/>
          <w:sz w:val="40"/>
          <w:szCs w:val="40"/>
        </w:rPr>
        <w:t>Магомедаминовна</w:t>
      </w:r>
      <w:proofErr w:type="spellEnd"/>
      <w:r>
        <w:rPr>
          <w:b/>
          <w:iCs/>
          <w:color w:val="FF2929"/>
          <w:sz w:val="40"/>
          <w:szCs w:val="40"/>
        </w:rPr>
        <w:t>, учитель русского языка и литературы</w:t>
      </w:r>
    </w:p>
    <w:p w:rsidR="006834B6" w:rsidRDefault="006834B6" w:rsidP="006834B6">
      <w:pPr>
        <w:pStyle w:val="a5"/>
        <w:spacing w:before="0" w:beforeAutospacing="0" w:after="0" w:afterAutospacing="0"/>
        <w:rPr>
          <w:b/>
          <w:i/>
          <w:iCs/>
          <w:color w:val="0070C0"/>
          <w:sz w:val="72"/>
          <w:szCs w:val="72"/>
        </w:rPr>
      </w:pPr>
    </w:p>
    <w:p w:rsidR="00AE0774" w:rsidRPr="006834B6" w:rsidRDefault="006834B6" w:rsidP="006834B6">
      <w:pPr>
        <w:pStyle w:val="a5"/>
        <w:spacing w:before="0" w:beforeAutospacing="0" w:after="0" w:afterAutospacing="0"/>
        <w:jc w:val="center"/>
        <w:rPr>
          <w:b/>
          <w:iCs/>
          <w:color w:val="0070C0"/>
          <w:sz w:val="36"/>
          <w:szCs w:val="36"/>
        </w:rPr>
      </w:pPr>
      <w:r>
        <w:rPr>
          <w:b/>
          <w:iCs/>
          <w:color w:val="0070C0"/>
          <w:sz w:val="36"/>
          <w:szCs w:val="36"/>
        </w:rPr>
        <w:t>201</w:t>
      </w:r>
      <w:r w:rsidR="001B4DAE">
        <w:rPr>
          <w:b/>
          <w:iCs/>
          <w:color w:val="0070C0"/>
          <w:sz w:val="36"/>
          <w:szCs w:val="36"/>
        </w:rPr>
        <w:t>8</w:t>
      </w:r>
      <w:r>
        <w:rPr>
          <w:b/>
          <w:iCs/>
          <w:color w:val="0070C0"/>
          <w:sz w:val="36"/>
          <w:szCs w:val="36"/>
        </w:rPr>
        <w:t xml:space="preserve"> год</w:t>
      </w:r>
    </w:p>
    <w:p w:rsidR="000E2DDD" w:rsidRDefault="000E2DDD" w:rsidP="000E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Сегодня, когда страна вступает на путь модернизации и инноваций, ключевым понятием в жизни становится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механизмы обеспечения которой формируются в детстве. В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находится концепция качества, которая немыслима без лидерства. Лидерство же неразрывно связано с творчеством. А творчество – универсальная характеристика человека. Конечно, высшие выражения творчества доступны только гениям, высокое выражение – одаренным людям… Наша же задача развить у детей такие качества, которые позволяли бы изобретать, оригинально решать задачи, видеть противоречия и красоту окружающего мира, качества, которые позволяют стать творцами жизненного успеха.</w:t>
      </w:r>
    </w:p>
    <w:p w:rsidR="000E2DDD" w:rsidRDefault="000E2DDD" w:rsidP="000E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 очень важно не просмотреть одаренность, не дать ей затеряться и угаснуть. «Если педагог-практик, - говорит Гросс, - желает правильно развить драгоценную способность творчества, то ему предстоит трудная задача – обуздать этого дикого и пугливого коня благородного происхождения и приспособить его к служению добру».</w:t>
      </w:r>
    </w:p>
    <w:p w:rsidR="000E2DDD" w:rsidRDefault="000E2DDD" w:rsidP="000E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переходом на новые образовательные стандарты в </w:t>
      </w:r>
      <w:r w:rsidR="006834B6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 xml:space="preserve"> свое продвижение эксперимент «Шаги к успеху», целью которого стало создание комплексной методики, программы, копилки идей, адаптированных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обучения, известных технологий, формирующих успешную личность, поддерживающих и развивающих умственные и творческие способности детей.</w:t>
      </w:r>
    </w:p>
    <w:p w:rsidR="000E2DDD" w:rsidRDefault="000E2DDD" w:rsidP="000E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Реализация проекта предполагает организацию благоприятной для развития заданных качеств среды, поддержку, становление и развитие личности, подготовку к самоопределению, успешную самореализацию. Одним из прогнозируемых результатов является проектирование в жизнь Модели успешного ученика – проявление талантов и способностей. Целенаправленная программа избавляет учебно-воспитательный процесс от случайных, неадаптированных  методик и действий со стороны учителей и родителей, не возникает психологическая перегрузка. Психологическое сопровождение проекта заключается в постоянной диагност</w:t>
      </w:r>
      <w:r w:rsidR="006834B6">
        <w:rPr>
          <w:rFonts w:ascii="Times New Roman" w:hAnsi="Times New Roman" w:cs="Times New Roman"/>
          <w:sz w:val="24"/>
          <w:szCs w:val="24"/>
        </w:rPr>
        <w:t xml:space="preserve">ике. Психолог школы Яновская </w:t>
      </w:r>
      <w:r>
        <w:rPr>
          <w:rFonts w:ascii="Times New Roman" w:hAnsi="Times New Roman" w:cs="Times New Roman"/>
          <w:sz w:val="24"/>
          <w:szCs w:val="24"/>
        </w:rPr>
        <w:t>собрала пакет диагностик личности, коллектива, семьи, социума. В процессе эксперимента осуществляется коррекция (целенаправленная работа с одаренными детьми) и консультации учителей, родителей, детей.</w:t>
      </w:r>
    </w:p>
    <w:p w:rsidR="000E2DDD" w:rsidRDefault="000E2DDD" w:rsidP="000E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Эксперимент, как модель поддержки одаренности призван запустить механизмы творчества через деятельность: коммуникативную, досуговую, спортивную, трудовую, игровую, познавательную,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туристко-краеведческую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и раскрытие каждым ребенком своих интересов, способностей происходит только в совместной деятельности детей с детьми-лидерами, педагогами, педагогами дополнительного образования, родителями, одаренными детьми и т. д.</w:t>
      </w:r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«Шаги к успеху» в отдельно взятом классе – это многообразие площадок для творческой деятельности, свобода перехода с одной «площадки» на другую, свободные мастерские, сцена, выставки рисунков, поделок, рукоделий, спортивные секции, Доска почета, трибуна опыта.</w:t>
      </w:r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модель осуществляется в урочной и внеурочной деятельности детей через реализацию инновационных проектов: «Креативный ребенок в начальной школе», «Я – исследователь», «Школа жизненного успеха», «Мир фантазии», «Умники и умницы», «Все вместе», «Родничок», «Мое жизнетворчество». Для начала мы попытались «нарисовать» портрет одаренного ребенка, определить психологические сферы и качества личности, составляющие портрет одаренности: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открытая, многополярная картина мира, креативное отношение к миру и себе, открытость новому опыту (сфера мировоззрения); 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интересов, стремление к творчеству, увлеченность процессами творческой деятельности, творческая активность (творческая мотивация);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синестезия, способность к ассоциированию, чувство формы, стиля, чувство юмора, стремление к совершенству, способность к импровизации (эстетические креативные свойства); 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эмоциональная отзывчивость, экспрессивная эмоциональность (способность выражать эмоциональное содержание),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(способность к эмоционально-духовному постижению эмоционального мира другого человека), богатство эмоционального опыта (эмоционально-креативные свойства); 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преобразованиям, вариативность,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многоэкранность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мышления, способность к прогнозированию (интеллектуально-творческие способности); 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продуцированию образов, интеграции разрозненных элементов в единую систему-образ, одухотворенность реальных образов и реалистичность нереальных, выход за рамки обыденного, способность к символизации и зрительно-образному представлению идей (творческое воображение); 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к сотрудничеству в творческой деятельности (коммуникативно-творческие способности); </w:t>
      </w:r>
    </w:p>
    <w:p w:rsidR="000E2DDD" w:rsidRDefault="000E2DDD" w:rsidP="000E2D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импрессивная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эмоциональность — повышенная эмоциональная отзывчивость на художественные явления любого уровня (звук, цвет, формы, интонация, целостный образ).</w:t>
      </w:r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же погрузить детей в мир творчества? Специфику урока творчества определила учитель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 </w:t>
      </w:r>
      <w:r w:rsidR="006834B6">
        <w:rPr>
          <w:rFonts w:ascii="Times New Roman" w:hAnsi="Times New Roman" w:cs="Times New Roman"/>
          <w:sz w:val="24"/>
          <w:szCs w:val="24"/>
        </w:rPr>
        <w:t>я.</w:t>
      </w:r>
    </w:p>
    <w:p w:rsidR="000E2DDD" w:rsidRDefault="000E2DDD" w:rsidP="000E2DDD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Линии анализа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Традиционный урок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творчества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Образец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вариантность</w:t>
            </w:r>
          </w:p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Вектор времени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прошлого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Созидание будущего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Мотивация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знаний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Самореализация</w:t>
            </w:r>
          </w:p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информации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в «готовом» виде манипуляция чужими идеями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Альтернативная, добывается самостоятельно, продуцирование своих идей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познания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Усвоение стандартов, чужого опыта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Преобразование, открытие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мышления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Конвергентное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Конвергентное и дивергентное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Субъект-объектные отношения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– объект обучения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 – субъект познания и творчества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Имитационные, репродуктивные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Проблемные, эвристические, креативные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учителя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Воздействие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Взаимодействие, сопровождение</w:t>
            </w:r>
          </w:p>
        </w:tc>
      </w:tr>
      <w:tr w:rsidR="000E2DDD" w:rsidTr="000E2DDD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Запланированы, известны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DDD" w:rsidRDefault="000E2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Вероятностны, не известны </w:t>
            </w:r>
          </w:p>
        </w:tc>
      </w:tr>
    </w:tbl>
    <w:p w:rsidR="000E2DDD" w:rsidRDefault="006834B6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E2DDD">
        <w:rPr>
          <w:rFonts w:ascii="Times New Roman" w:hAnsi="Times New Roman" w:cs="Times New Roman"/>
          <w:sz w:val="24"/>
          <w:szCs w:val="24"/>
        </w:rPr>
        <w:t>а уроках и во внеурочное время обуча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E2DDD">
        <w:rPr>
          <w:rFonts w:ascii="Times New Roman" w:hAnsi="Times New Roman" w:cs="Times New Roman"/>
          <w:sz w:val="24"/>
          <w:szCs w:val="24"/>
        </w:rPr>
        <w:t xml:space="preserve"> детей навыкам творческого мышления. </w:t>
      </w:r>
      <w:proofErr w:type="gramStart"/>
      <w:r w:rsidR="000E2DDD">
        <w:rPr>
          <w:rFonts w:ascii="Times New Roman" w:hAnsi="Times New Roman" w:cs="Times New Roman"/>
          <w:sz w:val="24"/>
          <w:szCs w:val="24"/>
        </w:rPr>
        <w:t>Диагностика показ</w:t>
      </w:r>
      <w:r>
        <w:rPr>
          <w:rFonts w:ascii="Times New Roman" w:hAnsi="Times New Roman" w:cs="Times New Roman"/>
          <w:sz w:val="24"/>
          <w:szCs w:val="24"/>
        </w:rPr>
        <w:t xml:space="preserve">ала, что обучающиеся в классе </w:t>
      </w:r>
      <w:r w:rsidR="000E2DDD">
        <w:rPr>
          <w:rFonts w:ascii="Times New Roman" w:hAnsi="Times New Roman" w:cs="Times New Roman"/>
          <w:sz w:val="24"/>
          <w:szCs w:val="24"/>
        </w:rPr>
        <w:t>понимают специфику творческого мышления, целенаправленно направляют его на преобразование и совершенствование внешнего мира.</w:t>
      </w:r>
      <w:proofErr w:type="gramEnd"/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задачи эксперимента, учителя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ступени обучения тренируют умение видеть необходимости, существующие в окружающей жизни, видеть объекты, которые могут быть усовершенствованы и перестроены, а так же положительные и отрицательные явления социальной жизни, которые требуют исправления или сохранения. С последним связано и умение видеть собственные недостатки, те качества, на которые можно опираться и какие компенсировать и исправлять. Умение самостоятельно ставить проблемы и видеть необходимости учителя формируют в определенной системе, направленной на всесторонний охват реальности: предметный мир, мир вещей и строений, мир техники, человеческие отношения, мир искусства.</w:t>
      </w:r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Ученики по желанию ведут специальные дневники «Мир необходимостей», куда записывают все, что требует изменения, преобразования, совершенствования. Это, как показывает практика, является действенным стимулом для формирования «потребности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сознании, а не в потреблении». Второй объект тренировки – операции творческого мышления, изменения преобразования, соединения. «Изменение» предполагает не сохранение объекта, но преобразование его функций, «соединение» предполагает появление некого нового объекта от соединения двух других. Третий объект тренировки – формирование способностей к творчеству через разные виды деятельности и соединения их. На русском языке – это сочинение сказок, стихотворений и т. д. На математике – придумать задачу, текст, загадку и т. д. Для развития творчества использует коллективные задания, где каждый ученик выполняет наиболее интересные для него части работы.</w:t>
      </w:r>
    </w:p>
    <w:p w:rsidR="000E2DDD" w:rsidRDefault="000E2DDD" w:rsidP="000E2D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Пробуждение и развитие креативных свойств, духовного потенциала ребенка, формирование позиции творца традиционными методами не добиться. В практике учителей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834B6">
        <w:rPr>
          <w:rFonts w:ascii="Times New Roman" w:hAnsi="Times New Roman" w:cs="Times New Roman"/>
          <w:sz w:val="24"/>
          <w:szCs w:val="24"/>
        </w:rPr>
        <w:t xml:space="preserve"> ступени обучения  </w:t>
      </w:r>
      <w:r>
        <w:rPr>
          <w:rFonts w:ascii="Times New Roman" w:hAnsi="Times New Roman" w:cs="Times New Roman"/>
          <w:sz w:val="24"/>
          <w:szCs w:val="24"/>
        </w:rPr>
        <w:t>накоплен опыт применения эвристичес</w:t>
      </w:r>
      <w:r w:rsidR="006834B6">
        <w:rPr>
          <w:rFonts w:ascii="Times New Roman" w:hAnsi="Times New Roman" w:cs="Times New Roman"/>
          <w:sz w:val="24"/>
          <w:szCs w:val="24"/>
        </w:rPr>
        <w:t xml:space="preserve">ких педагогических технологий. Я </w:t>
      </w:r>
      <w:r>
        <w:rPr>
          <w:rFonts w:ascii="Times New Roman" w:hAnsi="Times New Roman" w:cs="Times New Roman"/>
          <w:sz w:val="24"/>
          <w:szCs w:val="24"/>
        </w:rPr>
        <w:t>успешно использу</w:t>
      </w:r>
      <w:r w:rsidR="006834B6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ассоциативные методы, «мозговой штурм», активное воображ</w:t>
      </w:r>
      <w:r w:rsidR="006834B6">
        <w:rPr>
          <w:rFonts w:ascii="Times New Roman" w:hAnsi="Times New Roman" w:cs="Times New Roman"/>
          <w:sz w:val="24"/>
          <w:szCs w:val="24"/>
        </w:rPr>
        <w:t xml:space="preserve">ение, эвристическую беседу. </w:t>
      </w:r>
    </w:p>
    <w:p w:rsidR="000E2DDD" w:rsidRDefault="000E2DDD" w:rsidP="000E2D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Работая в этом направлении, мы изучили приемы актерской техники, методы влияния на людей профессиональных коммуникаторов: менеджеров по продажам, экстрасенсов, политиков, артистов и телеведущих. Такие психологические приемы,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ревмитинг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калибровка, глубинное общение, ирония, молчание, воздействие через образ, состояние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прием общения «хук»,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маиевтика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 воздействия «театральные эффекты», приходим к выводу: открыть креативность можно только креативно! Это и есть механизмы творчества, успеха,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И если на вопрос: «Предназначено ли мне стать творцом чудес?» у ребят будет желание ответить так же, как С. Дали – «Да, да, да и еще раз да!», то эксперимент достиг цели.</w:t>
      </w:r>
    </w:p>
    <w:p w:rsidR="001E0FCD" w:rsidRDefault="001E0FCD"/>
    <w:sectPr w:rsidR="001E0FCD" w:rsidSect="006834B6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44DE"/>
    <w:multiLevelType w:val="hybridMultilevel"/>
    <w:tmpl w:val="76E4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12FDE"/>
    <w:rsid w:val="00014C1D"/>
    <w:rsid w:val="000E2DDD"/>
    <w:rsid w:val="001B4DAE"/>
    <w:rsid w:val="001E0FCD"/>
    <w:rsid w:val="002A7425"/>
    <w:rsid w:val="006834B6"/>
    <w:rsid w:val="00A12FDE"/>
    <w:rsid w:val="00AE0774"/>
    <w:rsid w:val="00C94AEC"/>
    <w:rsid w:val="00E7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DDD"/>
    <w:pPr>
      <w:ind w:left="720"/>
      <w:contextualSpacing/>
    </w:pPr>
  </w:style>
  <w:style w:type="table" w:styleId="a4">
    <w:name w:val="Table Grid"/>
    <w:basedOn w:val="a1"/>
    <w:uiPriority w:val="59"/>
    <w:rsid w:val="000E2D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8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1303</Words>
  <Characters>7429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</cp:lastModifiedBy>
  <cp:revision>2</cp:revision>
  <dcterms:created xsi:type="dcterms:W3CDTF">2018-03-17T09:02:00Z</dcterms:created>
  <dcterms:modified xsi:type="dcterms:W3CDTF">2018-03-17T09:02:00Z</dcterms:modified>
</cp:coreProperties>
</file>